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《关于推进“两全两高”农业机械化发展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的实施意见》的草案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解读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一、出台的背景和依据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近年来，我县农机化取得了良好发展，形成了向全程全面高质高效转型升级的良好态势，处于机械化、智能化加速替代人力畜力的关键过程。但是，农机化发展还存在一些短板和弱项。一是农机化水平发展不平衡，主要粮食作物基本实现全程机械化，但部分经济作物、设施农业的全程机械化水平有待提高；二是农机化质量不高，智能化和先进高效农机产品使用较少，农机作业质量还不能完全适应农业生产需要；三是农机生产效益增长乏力，农机经营模式有待完善，作业领域和链条有待扩展和延长。《宁阳县国民经济和社会发展第十四个五年规划纲要和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五年远景目标展望》提出，积极推进“两全两高”（全程全面、高质高效）农机化工程建设，推动智能农机与智慧农业融合发展，创建“两全两高”农机化示范县。为实现农业机械化全面全程高质高效发展，推进农业农村现代化建设，根据山东省人民政府《关于加快推进农业机械化和农机装备产业转型升级的实施意见》（鲁政发〔2019〕12号）、山东省人民政府办公厅《关于加快新旧动能转换推进“两全两高”农业机械化发展的意见》（鲁政办字〔2017〕211号）和泰安市人民政府《关于加快推进农业机械化和农机装备产业转型升级的实施意见》（泰政发〔2020〕11号）的部署要求，结合我县实际，就全程全面高质高效农业机械化发展，出台实施意见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二、出台的目的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一是着力解决农业生产中对农机化高质量发展的要求，解决农机化发展不平衡、不充分等问题，补齐全程机械化短板，突破全面农机化瓶颈，促进农机化全程全面、高质高效发展。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满足农村经济对农机化的需要，助力乡村振兴。通过推广先进适用农业机械，改善农业生产条件，完善农机社会化服务体系和农业生产体系，提高农业生产效率和效益，在产业、人才、组织和生态等方面助力乡村振兴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三、主要内容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（一）明确主要目标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以推进“两全两高”农机化为总抓手，按照立足大农业、面向现代化、发展新农机的工作思路，着力解决我县农机化发展不平衡、不充分的问题，补齐全程机械化短板，突破全面农机化瓶颈，着力提升农业机械化质量效益，实现我县农业机械化全程全面、高质高效协调发展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（二）明确重点任务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围绕重点粮食作物关键环节，着力发展土地深松、宽幅精播、种肥同施、高效植保、低损收获、秸秆利用、粮食烘干机械化，重点加强植保、烘干等机械化薄弱环节。积极推进农机农艺融合，重点推动花生等经济作物机械化发展，努力实现主要农作物各生产环节全程机械化，同时，做好其它农作物重点环节机械化生产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积极推广牧渔林加各业机械化技术，着力在部分用工较多、机械基本成熟的环节领域率先突破。畜牧业重点发展饲料收获、畜禽养殖、畜产品采集、畜禽粪污和病死畜禽处理机械化；水产养殖业重点发展水产品、水质改善、精准饲喂、产地保鲜等设施设备；林果业重点发展果树管理以及清选分级、包装、保鲜储藏机械化技术；农产品初加工业重点发展储藏、保鲜、烘干、清选分级、包装等设施设备，努力实现农村各业机械化全面发展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是认真执行农机产品质量、作业质量、维修质量标准体系，示范推广精准智能机械设备和标准化作业技术，鼓励已有机械、新购机械加装配备作业质量监控设备，政策性补助作业项目原则上都要配备作业质量监控设备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是积极研发创新和示范推广节本增效、绿色环保机械化技术，大力培育新型农机经营主体和服务主体，加快发展土地托管、统一服务、综合农事等多种形式的规模经营，拓展农业机械化服务领域，拉长农业机械化服务链条，促进农业增效、农民增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（三）明确了保障措施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把全省“两全两高”农机化示范县创建纳入今年全县经济工作重点任务，县政府成立推进“两全两高”农业机械化发展工作领导小组，具体负责全县“两全两高”农业机械化发展的组织领导工作，把农业机械化发展作为现代农业和乡村振兴的基础，严格落实责任，明确发展思路和目标，及时制定和完善相关的政策措施，全力推进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二是各级、各有关部门按照职责分工，密切配合，加强指导。各级用于扶持现代农业生产的各项优惠政策，要把推进“两全两高”纳入重点支持范围。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三是充分调动社会各界支持农业机械化、关心农业机械化发展的积极性和主动性，搭建社会广泛参与平台，构建政府、社会、市场协同推进的工作格局。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四是在全县范围内开展“两全两高”农业机械化发展示范创建，通过建立示范区、示范基地，培育典型，打造样板，引领推动全县“两全两高”农业机械化发展。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D8495B-9FBB-42DD-9AFD-E2F81194E9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C9454A-224B-4098-9014-FF9F15D05BD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C655B6-FD0C-4D7C-A892-56855490228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CFB7395-1DA3-4A90-BEE6-266DBA14C6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7405F9A-4BFE-4D1E-9525-9E79ADE607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NjUzNjJkYjI0NTczN2RmMzRhYWUxYWIyY2JjOGYifQ=="/>
  </w:docVars>
  <w:rsids>
    <w:rsidRoot w:val="10E837E0"/>
    <w:rsid w:val="0022181C"/>
    <w:rsid w:val="04E6106A"/>
    <w:rsid w:val="04E627DB"/>
    <w:rsid w:val="0721638A"/>
    <w:rsid w:val="0E012A71"/>
    <w:rsid w:val="0E2F5830"/>
    <w:rsid w:val="0EF10D38"/>
    <w:rsid w:val="10E837E0"/>
    <w:rsid w:val="164B39C1"/>
    <w:rsid w:val="16777D74"/>
    <w:rsid w:val="1F7A08D5"/>
    <w:rsid w:val="29D532D8"/>
    <w:rsid w:val="2A0506B1"/>
    <w:rsid w:val="2A905451"/>
    <w:rsid w:val="2D6A1F89"/>
    <w:rsid w:val="2E9077CD"/>
    <w:rsid w:val="31A6555A"/>
    <w:rsid w:val="33E10ACB"/>
    <w:rsid w:val="3456735A"/>
    <w:rsid w:val="373509AB"/>
    <w:rsid w:val="37AD61EF"/>
    <w:rsid w:val="3813293D"/>
    <w:rsid w:val="39DB73ED"/>
    <w:rsid w:val="3AD2116E"/>
    <w:rsid w:val="3C502C92"/>
    <w:rsid w:val="3FCA68B7"/>
    <w:rsid w:val="40E51F18"/>
    <w:rsid w:val="41D25C2B"/>
    <w:rsid w:val="452F5B3A"/>
    <w:rsid w:val="460D5750"/>
    <w:rsid w:val="48D42FF5"/>
    <w:rsid w:val="4C286E40"/>
    <w:rsid w:val="4D41465D"/>
    <w:rsid w:val="4DA62712"/>
    <w:rsid w:val="4DDE3BF9"/>
    <w:rsid w:val="4E1924EF"/>
    <w:rsid w:val="52CD0741"/>
    <w:rsid w:val="549C661D"/>
    <w:rsid w:val="57212E09"/>
    <w:rsid w:val="58F544EE"/>
    <w:rsid w:val="5B8F0C89"/>
    <w:rsid w:val="5CFD7E74"/>
    <w:rsid w:val="5F73441E"/>
    <w:rsid w:val="660B3602"/>
    <w:rsid w:val="6C953C26"/>
    <w:rsid w:val="6EE440F6"/>
    <w:rsid w:val="6EFC61DE"/>
    <w:rsid w:val="76EE55AC"/>
    <w:rsid w:val="7BC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left="0" w:leftChars="0" w:firstLine="420"/>
    </w:pPr>
    <w:rPr>
      <w:rFonts w:ascii="Times New Roman" w:hAnsi="Times New Roman"/>
    </w:rPr>
  </w:style>
  <w:style w:type="paragraph" w:styleId="3">
    <w:name w:val="Body Text Indent"/>
    <w:basedOn w:val="1"/>
    <w:next w:val="4"/>
    <w:unhideWhenUsed/>
    <w:qFormat/>
    <w:uiPriority w:val="99"/>
    <w:pPr>
      <w:ind w:left="420" w:leftChars="200"/>
    </w:p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2024-01-09T08:01:00Z</dcterms:created>
  <dc:creator>闫小妮</dc:creator>
  <cp:lastModifiedBy>依然</cp:lastModifiedBy>
  <dcterms:modified xsi:type="dcterms:W3CDTF">2024-01-19T02:01:52Z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D30057114F3E4314B161886DD03984F3_13</vt:lpwstr>
  </property>
</Properties>
</file>