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09" w:rsidRDefault="00297DE5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八仙桥</w:t>
      </w:r>
      <w:r>
        <w:rPr>
          <w:rFonts w:ascii="方正小标宋简体" w:eastAsia="方正小标宋简体" w:hint="eastAsia"/>
          <w:sz w:val="36"/>
          <w:szCs w:val="36"/>
        </w:rPr>
        <w:t>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6"/>
          <w:szCs w:val="36"/>
        </w:rPr>
        <w:t>扶贫领域基层政务公开标准目录</w:t>
      </w:r>
    </w:p>
    <w:tbl>
      <w:tblPr>
        <w:tblW w:w="0" w:type="auto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386"/>
        <w:gridCol w:w="900"/>
        <w:gridCol w:w="3018"/>
        <w:gridCol w:w="2865"/>
        <w:gridCol w:w="1000"/>
        <w:gridCol w:w="425"/>
        <w:gridCol w:w="3535"/>
        <w:gridCol w:w="345"/>
        <w:gridCol w:w="385"/>
        <w:gridCol w:w="305"/>
        <w:gridCol w:w="425"/>
      </w:tblGrid>
      <w:tr w:rsidR="00900909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 w:rsidR="00900909">
        <w:trPr>
          <w:trHeight w:val="10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909" w:rsidRDefault="00900909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2"/>
              </w:rPr>
              <w:t>依申请公开</w:t>
            </w:r>
          </w:p>
        </w:tc>
      </w:tr>
      <w:tr w:rsidR="00900909">
        <w:trPr>
          <w:trHeight w:val="2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政策文件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行政法规、规章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中央及地方政府涉及扶贫领域的行政法规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中央及地方政府涉及扶贫领域的规章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20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</w:t>
            </w: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两微一端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 xml:space="preserve">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便民服务站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 xml:space="preserve">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社区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企事业单位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村公示栏（电子屏）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909" w:rsidRDefault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DE5" w:rsidRDefault="00297DE5" w:rsidP="00297DE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规范性文件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·各级政府及部门涉及扶贫领域的规范性文件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DE5" w:rsidRDefault="00297DE5" w:rsidP="00297DE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其他政策文件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·涉及扶贫领域其他政策文件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扶贫对象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贫困人口识别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·识别标准（国定标准、省定标准）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·识别程序(农户申请、民主评议、公示公告、逐级审核）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·识别结果(贫困户名单、数量)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《国务院扶贫办扶贫开发建档立卡工作方案》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■入户/现场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DE5" w:rsidRDefault="00297DE5" w:rsidP="00297DE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贫困人口退出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·退出计划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·退出标准（人均纯收入稳定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超过国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定标准、实现“两不愁、三保障”）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·退出程序（民主评议、村两委和驻村工作队核实、贫困户认可、公示公告、退出销号）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·退出结果（脱贫名单）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《中共中央办公厅、国务院办公厅关于建立贫困退出机制的意见》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■入户/现场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扶贫资金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财政专项扶贫资金分配结果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·资金名称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·分配结果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资金分配结果下达15个工作日内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■入户/现场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2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97DE5" w:rsidRDefault="00297DE5" w:rsidP="00297DE5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年度计划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·年度县级扶贫资金项目计划或贫困县涉农资金统筹整合方案（含调整方案）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·计划安排情况（资金计划批复文件）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·计划完成情况（项目建设完成、资金使用、绩效目标和减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贫机制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实现情况等）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97DE5" w:rsidTr="00152703">
        <w:trPr>
          <w:trHeight w:val="3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扶贫项目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项目库建设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·申报内容（含项目名称、项目类别、建设性质、实施地点、资金规模和筹资方式、受益对象、绩效目标、群众参与和带</w:t>
            </w:r>
            <w:proofErr w:type="gramStart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贫减贫机制</w:t>
            </w:r>
            <w:proofErr w:type="gramEnd"/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等）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·申报流程（村申报、乡审核、县审定）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·申报结果（项目库规模、项目名单）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《国务院扶贫办、财政部关于完善扶贫资金项目公告公示制度的指导意见》《国务院扶贫办关于完善区级脱贫攻坚项目库建设的指导意见》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DE5" w:rsidRDefault="00297DE5" w:rsidP="00297DE5">
            <w:r w:rsidRPr="00CE35C4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八仙桥街道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■两微一端   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■便民服务站     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DE5" w:rsidRDefault="00297DE5" w:rsidP="00297DE5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bookmarkEnd w:id="0"/>
    </w:tbl>
    <w:p w:rsidR="00900909" w:rsidRDefault="00900909"/>
    <w:sectPr w:rsidR="009009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8E"/>
    <w:rsid w:val="000A358E"/>
    <w:rsid w:val="00297DE5"/>
    <w:rsid w:val="00793EFC"/>
    <w:rsid w:val="00900909"/>
    <w:rsid w:val="0C4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FFD5B-A367-4DE3-AD91-BE71426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2020-11-25T01:38:00Z</dcterms:created>
  <dcterms:modified xsi:type="dcterms:W3CDTF">2021-01-28T10:01:00Z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