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宁阳县五经普工作推进情况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宁阳县统计局充分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发挥监督职能，不断提高统计数据质量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，精准开展统计调查，着力夯实基层基础，全面提升统计能力和服务水平，扎实推进第五次全国经济普查，充分反映经济社会发展成果，实现全县经济运行监测与统计工作协调推进。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将五经普工作作为今年全县统计工作的重中之重，严格落实普查方案，切实抓好入户登记，持续做强数据支撑，确保普查结果全面、真实、准确反映全县经济发展全貌。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</w:rPr>
        <w:t>党政高度重视，组织领导到位。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县委县政府高度重视经济普查工作，将分析研判“五经普”列入常委会固定议题，定期听取情况汇报。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县委常委会、县政府常务会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先后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7次专题研究普查工作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安排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部署阶段性任务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召开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现场推进会、任务部署会、工作调度会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8次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，为全县普查工作奠定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坚实组织保障。围绕普查登记，成立8大工作专班，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“核算专班统领、部门专班落实、督导专班推进”工作机制，由相应主管部门牵头，分别负责各自领域相关工作。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全县15个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镇街园区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都成立了不低于10人的“登记工作组”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对普查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对象开展一对一登记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针对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筛选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出的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重点对象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由“双组长”</w:t>
      </w:r>
      <w:r>
        <w:rPr>
          <w:rStyle w:val="5"/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亲自召开座谈会、入户做工作，</w:t>
      </w:r>
      <w:r>
        <w:rPr>
          <w:rStyle w:val="5"/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/>
        </w:rPr>
        <w:t>切实</w:t>
      </w:r>
      <w:r>
        <w:rPr>
          <w:rStyle w:val="5"/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打消</w:t>
      </w:r>
      <w:r>
        <w:rPr>
          <w:rStyle w:val="5"/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/>
        </w:rPr>
        <w:t>普查</w:t>
      </w:r>
      <w:r>
        <w:rPr>
          <w:rStyle w:val="5"/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对象顾虑担忧，引导</w:t>
      </w:r>
      <w:r>
        <w:rPr>
          <w:rStyle w:val="5"/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/>
        </w:rPr>
        <w:t>市场主体</w:t>
      </w:r>
      <w:r>
        <w:rPr>
          <w:rStyle w:val="5"/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说实话、报实数。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二是夯实工作基础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</w:rPr>
        <w:t>，保障落实到位。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u w:val="none"/>
          <w:lang w:val="en-US" w:eastAsia="zh-CN"/>
        </w:rPr>
        <w:t>业务培训方面，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优选1200名骨干人员参与登记工作，按照分级培训、精确到人的原则，对全县所有“两员”进行了登记业务、采集软件培训及个体经营户、行政事业单位专项培训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共20余次3000人次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，实现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县域普查业务骨干、普查“两员”全覆盖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召开县直行政事业单位登记工作专题培训班，对财务人员进行系统培训，下发协助登记工作函，打牢登记基础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各镇街园区组织属地“两员”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普查业务二次培训，全县“两员”队伍素质能力明显提高。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</w:rPr>
        <w:t>上下联动推进，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指导督导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</w:rPr>
        <w:t>到位。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一方面做好监测分析。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在抓好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数据汇总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基础上，与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四经普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数据对比、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与统计年报比对、与行业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经验趋势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比对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做好数据的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监测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核实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评估，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找准短板指标、弱项指标，找清问题症结，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</w:rPr>
        <w:t>及时研究解决措施，夯实GDP核算基础支撑。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特别是针对企业账实不符、一企多账或瞒报收入、虚列成本费用等情况，不断加大挖潜力度，着力解决瞒报漏报造成的GDP短板问题。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另一方面搞好工作指导。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印发《五经普工作指南》《登记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明白纸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》等材料，从时间节点、工作技巧、登记方法、逻辑关系等方面，精准指导登记工作。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第三方面构建督导体系。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构建“包保乡镇县领导、镇街园区‘双组长’、行业专班牵头部门”三管齐下督导机制，并按照职责划分，分别制定相应《督导工作要点》，确保各项工作有序推进。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五经普办每周六定期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对全县15个镇街园区登记工作现场督导，了解当前入户登记工作进展、存在的问题并对下步工作进行指导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县政府主要领导、分管领导分别到各镇街园区开展五经普工作督导。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四是把握工作重点，数据支撑到位。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抓好数据审核。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即报、即审、即修正基础上，依托县行业专班、普查办专业工作组、乡镇专职会计等，开展数据深挖细挖及逻辑匹配，特别是围绕收入法增加值“四项构成”重点指标，紧盯折旧、报酬、税金、利润等“四项构成”核心内容，逐项研究财务报表，逐条捋清逻辑关系，持续增强GDP支撑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抓好重点攻坚。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“四项重点”，即“县城区、开发区及各乡镇驻地等重点区域，“批零、住餐、服务业”等三产领域易瞒遗漏重点领域，工业、制造业、现代服务业、研发投入、数字经济、数字化转型等重点结构，规模大、人员多、效益好等重点对象”，持续加强数据对比分析，抓好数据审核评估，切实把牢数据质量关口，确保普查结果真实反映全县行业发展全貌。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B1F"/>
          <w:spacing w:val="0"/>
          <w:sz w:val="32"/>
          <w:szCs w:val="32"/>
          <w:shd w:val="clear" w:color="auto" w:fill="FFFFFF"/>
          <w:lang w:val="en-US" w:eastAsia="zh-CN"/>
        </w:rPr>
        <w:t>抓好查缺补漏。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将查缺补漏贯穿普查登记全过程，继续采取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“地毯”入户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模式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做到“普查不停、补漏不止”，确保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普查数据颗粒归仓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。目前登记工作正在有序推进，确保3月底前完成全部普查对象登记任务。</w:t>
      </w:r>
    </w:p>
    <w:sectPr>
      <w:pgSz w:w="11906" w:h="16838"/>
      <w:pgMar w:top="192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MDViMWZjMTVlMzg5ZWFkNGNjNzMzZTI1MGQ2MzcifQ=="/>
  </w:docVars>
  <w:rsids>
    <w:rsidRoot w:val="00000000"/>
    <w:rsid w:val="0CCC4298"/>
    <w:rsid w:val="5BE46CF0"/>
    <w:rsid w:val="5E17663C"/>
    <w:rsid w:val="654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character" w:customStyle="1" w:styleId="5">
    <w:name w:val="NormalCharacter"/>
    <w:qFormat/>
    <w:uiPriority w:val="0"/>
    <w:rPr>
      <w:rFonts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paragraph" w:customStyle="1" w:styleId="6">
    <w:name w:val="BodyText"/>
    <w:basedOn w:val="1"/>
    <w:next w:val="1"/>
    <w:autoRedefine/>
    <w:qFormat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4717</Words>
  <Characters>4953</Characters>
  <Paragraphs>30</Paragraphs>
  <TotalTime>10</TotalTime>
  <ScaleCrop>false</ScaleCrop>
  <LinksUpToDate>false</LinksUpToDate>
  <CharactersWithSpaces>4956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2024-03-19T00:51:00Z</dcterms:created>
  <dc:creator>Administrator</dc:creator>
  <cp:lastModifiedBy>我心飞翔</cp:lastModifiedBy>
  <dcterms:modified xsi:type="dcterms:W3CDTF">2024-04-07T05:53:13Z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C65CD51523C44257B801760EB0F19DF4_12</vt:lpwstr>
  </property>
</Properties>
</file>