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9F323BC">
      <w:pPr>
        <w:spacing w:line="360" w:lineRule="auto"/>
        <w:jc w:val="center"/>
        <w:rPr>
          <w:rFonts w:hint="eastAsia"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关于山东</w:t>
      </w:r>
      <w:r>
        <w:rPr>
          <w:rFonts w:hint="eastAsia" w:asciiTheme="minorEastAsia" w:hAnsiTheme="minorEastAsia" w:eastAsiaTheme="minorEastAsia" w:cstheme="minorEastAsia"/>
          <w:b/>
          <w:bCs/>
          <w:sz w:val="28"/>
          <w:szCs w:val="28"/>
          <w:lang w:val="en-US" w:eastAsia="zh-CN"/>
        </w:rPr>
        <w:t>超威</w:t>
      </w:r>
      <w:r>
        <w:rPr>
          <w:rFonts w:hint="eastAsia" w:asciiTheme="minorEastAsia" w:hAnsiTheme="minorEastAsia" w:eastAsiaTheme="minorEastAsia" w:cstheme="minorEastAsia"/>
          <w:b/>
          <w:bCs/>
          <w:sz w:val="28"/>
          <w:szCs w:val="28"/>
        </w:rPr>
        <w:t>电源有限公司铅蓄动力电池自动化升级改造项目</w:t>
      </w:r>
    </w:p>
    <w:p w14:paraId="1FAEA935">
      <w:pPr>
        <w:spacing w:line="360" w:lineRule="auto"/>
        <w:jc w:val="center"/>
        <w:rPr>
          <w:rFonts w:asciiTheme="minorEastAsia" w:hAnsiTheme="minorEastAsia" w:eastAsiaTheme="minorEastAsia" w:cstheme="minorEastAsia"/>
          <w:b/>
          <w:bCs/>
          <w:sz w:val="28"/>
          <w:szCs w:val="28"/>
        </w:rPr>
      </w:pPr>
      <w:r>
        <w:rPr>
          <w:rFonts w:hint="eastAsia" w:asciiTheme="minorEastAsia" w:hAnsiTheme="minorEastAsia" w:eastAsiaTheme="minorEastAsia" w:cstheme="minorEastAsia"/>
          <w:b/>
          <w:bCs/>
          <w:sz w:val="28"/>
          <w:szCs w:val="28"/>
        </w:rPr>
        <w:t>环境影响评价公示</w:t>
      </w:r>
    </w:p>
    <w:p w14:paraId="0A9E1BCA">
      <w:pPr>
        <w:adjustRightInd w:val="0"/>
        <w:snapToGrid w:val="0"/>
        <w:spacing w:line="360" w:lineRule="auto"/>
        <w:ind w:firstLine="482" w:firstLineChars="200"/>
        <w:jc w:val="left"/>
        <w:rPr>
          <w:b/>
          <w:bCs/>
          <w:sz w:val="24"/>
        </w:rPr>
      </w:pPr>
      <w:r>
        <w:rPr>
          <w:b/>
          <w:bCs/>
          <w:sz w:val="24"/>
        </w:rPr>
        <w:t>一、企业及项目概况</w:t>
      </w:r>
    </w:p>
    <w:p w14:paraId="5CFC0076">
      <w:pPr>
        <w:spacing w:line="360" w:lineRule="auto"/>
        <w:ind w:firstLine="480" w:firstLineChars="200"/>
        <w:rPr>
          <w:rFonts w:ascii="宋体" w:hAnsi="宋体"/>
          <w:color w:val="000000" w:themeColor="text1"/>
          <w:sz w:val="24"/>
        </w:rPr>
      </w:pPr>
      <w:r>
        <w:rPr>
          <w:rFonts w:hint="eastAsia" w:ascii="Times New Roman" w:hAnsi="Times New Roman"/>
          <w:color w:val="000000" w:themeColor="text1"/>
          <w:sz w:val="24"/>
        </w:rPr>
        <w:t>山</w:t>
      </w:r>
      <w:r>
        <w:rPr>
          <w:rFonts w:hint="eastAsia" w:ascii="Times New Roman" w:hAnsi="Times New Roman" w:eastAsia="宋体" w:cs="Times New Roman"/>
          <w:color w:val="000000" w:themeColor="text1"/>
          <w:sz w:val="24"/>
        </w:rPr>
        <w:t>东</w:t>
      </w:r>
      <w:r>
        <w:rPr>
          <w:rFonts w:hint="eastAsia" w:ascii="Times New Roman" w:hAnsi="Times New Roman" w:eastAsia="宋体" w:cs="Times New Roman"/>
          <w:color w:val="000000" w:themeColor="text1"/>
          <w:sz w:val="24"/>
          <w:lang w:val="en-US" w:eastAsia="zh-CN"/>
        </w:rPr>
        <w:t>超威</w:t>
      </w:r>
      <w:r>
        <w:rPr>
          <w:rFonts w:hint="eastAsia" w:ascii="Times New Roman" w:hAnsi="Times New Roman" w:eastAsia="宋体" w:cs="Times New Roman"/>
          <w:color w:val="000000" w:themeColor="text1"/>
          <w:sz w:val="24"/>
        </w:rPr>
        <w:t>电源有限</w:t>
      </w:r>
      <w:r>
        <w:rPr>
          <w:rFonts w:hint="eastAsia" w:ascii="Times New Roman" w:hAnsi="Times New Roman"/>
          <w:color w:val="000000" w:themeColor="text1"/>
          <w:sz w:val="24"/>
        </w:rPr>
        <w:t>公司</w:t>
      </w:r>
      <w:r>
        <w:rPr>
          <w:rFonts w:ascii="Times New Roman" w:hAnsi="Times New Roman"/>
          <w:color w:val="000000" w:themeColor="text1"/>
          <w:sz w:val="24"/>
        </w:rPr>
        <w:t>创建于2005年10月，由中国超威电源有限公司投资兴建，公司位于</w:t>
      </w:r>
      <w:r>
        <w:rPr>
          <w:rFonts w:hint="eastAsia" w:ascii="Times New Roman" w:hAnsi="Times New Roman"/>
          <w:color w:val="000000" w:themeColor="text1"/>
          <w:sz w:val="24"/>
          <w:lang w:eastAsia="zh-CN"/>
        </w:rPr>
        <w:t>宁阳堽城工业园</w:t>
      </w:r>
      <w:r>
        <w:rPr>
          <w:rFonts w:ascii="Times New Roman" w:hAnsi="Times New Roman"/>
          <w:color w:val="000000" w:themeColor="text1"/>
          <w:sz w:val="24"/>
        </w:rPr>
        <w:t>，注册资本一亿元人民币。公司占地178323m</w:t>
      </w:r>
      <w:r>
        <w:rPr>
          <w:rFonts w:ascii="Times New Roman" w:hAnsi="Times New Roman"/>
          <w:color w:val="000000" w:themeColor="text1"/>
          <w:sz w:val="24"/>
          <w:vertAlign w:val="superscript"/>
        </w:rPr>
        <w:t>2</w:t>
      </w:r>
      <w:r>
        <w:rPr>
          <w:rFonts w:ascii="Times New Roman" w:hAnsi="Times New Roman"/>
          <w:color w:val="000000" w:themeColor="text1"/>
          <w:sz w:val="24"/>
        </w:rPr>
        <w:t>，是一家专业从事蓄电池研发、制造与贸易的企业，目前主要产品为</w:t>
      </w:r>
      <w:r>
        <w:rPr>
          <w:rFonts w:ascii="Times New Roman" w:hAnsi="Times New Roman"/>
          <w:color w:val="000000" w:themeColor="text1"/>
          <w:sz w:val="24"/>
          <w:szCs w:val="21"/>
        </w:rPr>
        <w:t>2170万只600万kVAh铅酸蓄电池</w:t>
      </w:r>
      <w:r>
        <w:rPr>
          <w:rFonts w:hint="eastAsia" w:ascii="宋体" w:hAnsi="宋体"/>
          <w:color w:val="000000" w:themeColor="text1"/>
          <w:sz w:val="24"/>
        </w:rPr>
        <w:t>。</w:t>
      </w:r>
    </w:p>
    <w:p w14:paraId="1394D009">
      <w:pPr>
        <w:spacing w:line="360" w:lineRule="auto"/>
        <w:ind w:firstLine="480" w:firstLineChars="200"/>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提高企业市场竞争力，</w:t>
      </w:r>
      <w:r>
        <w:rPr>
          <w:rFonts w:hint="eastAsia" w:ascii="Times New Roman" w:hAnsi="Times New Roman"/>
          <w:color w:val="000000" w:themeColor="text1"/>
          <w:sz w:val="24"/>
        </w:rPr>
        <w:t>山东</w:t>
      </w:r>
      <w:r>
        <w:rPr>
          <w:rFonts w:hint="eastAsia" w:ascii="Times New Roman" w:hAnsi="Times New Roman" w:eastAsia="宋体" w:cs="Times New Roman"/>
          <w:color w:val="000000" w:themeColor="text1"/>
          <w:sz w:val="24"/>
          <w:lang w:val="en-US" w:eastAsia="zh-CN"/>
        </w:rPr>
        <w:t>超威</w:t>
      </w:r>
      <w:r>
        <w:rPr>
          <w:rFonts w:hint="eastAsia" w:ascii="Times New Roman" w:hAnsi="Times New Roman"/>
          <w:color w:val="000000" w:themeColor="text1"/>
          <w:sz w:val="24"/>
        </w:rPr>
        <w:t>电源有限公司</w:t>
      </w:r>
      <w:r>
        <w:rPr>
          <w:rFonts w:hint="default" w:ascii="Times New Roman" w:hAnsi="Times New Roman" w:eastAsia="宋体" w:cs="Times New Roman"/>
          <w:color w:val="000000" w:themeColor="text1"/>
          <w:sz w:val="24"/>
        </w:rPr>
        <w:t>拟投资10600万元在现有厂区内开展铅蓄动力电池自动化升级改造项目，不新增占地，主要是对现有极板、组装、化成车间进行</w:t>
      </w:r>
      <w:r>
        <w:rPr>
          <w:rFonts w:hint="default" w:ascii="Times New Roman" w:hAnsi="Times New Roman" w:eastAsia="宋体" w:cs="Times New Roman"/>
          <w:color w:val="000000" w:themeColor="text1"/>
          <w:sz w:val="24"/>
          <w:lang w:val="en-US" w:eastAsia="zh-CN"/>
        </w:rPr>
        <w:t>改扩建，同时对厂区平面布置进行合理调整</w:t>
      </w:r>
      <w:r>
        <w:rPr>
          <w:rFonts w:hint="default" w:ascii="Times New Roman" w:hAnsi="Times New Roman" w:eastAsia="宋体" w:cs="Times New Roman"/>
          <w:color w:val="000000" w:themeColor="text1"/>
          <w:sz w:val="24"/>
        </w:rPr>
        <w:t>。极板车间</w:t>
      </w:r>
      <w:r>
        <w:rPr>
          <w:rFonts w:hint="default" w:ascii="Times New Roman" w:hAnsi="Times New Roman" w:eastAsia="宋体" w:cs="Times New Roman"/>
          <w:color w:val="000000" w:themeColor="text1"/>
          <w:sz w:val="24"/>
          <w:lang w:val="en-US" w:eastAsia="zh-CN"/>
        </w:rPr>
        <w:t>增加</w:t>
      </w:r>
      <w:r>
        <w:rPr>
          <w:rFonts w:hint="default" w:ascii="Times New Roman" w:hAnsi="Times New Roman" w:eastAsia="宋体" w:cs="Times New Roman"/>
          <w:color w:val="000000" w:themeColor="text1"/>
          <w:sz w:val="24"/>
        </w:rPr>
        <w:t>连铸连轧连涂生产线，</w:t>
      </w:r>
      <w:r>
        <w:rPr>
          <w:rFonts w:hint="default" w:ascii="Times New Roman" w:hAnsi="Times New Roman" w:eastAsia="宋体" w:cs="Times New Roman"/>
          <w:color w:val="000000" w:themeColor="text1"/>
          <w:sz w:val="24"/>
          <w:lang w:val="en-US" w:eastAsia="zh-CN"/>
        </w:rPr>
        <w:t>仅</w:t>
      </w:r>
      <w:r>
        <w:rPr>
          <w:rFonts w:hint="default" w:ascii="Times New Roman" w:hAnsi="Times New Roman" w:eastAsia="宋体" w:cs="Times New Roman"/>
          <w:color w:val="000000" w:themeColor="text1"/>
          <w:sz w:val="24"/>
        </w:rPr>
        <w:t>保留少量重力铸板机等生产设备用于20Ah特殊型号铅酸蓄电池极板生产，其余均淘汰；</w:t>
      </w:r>
      <w:r>
        <w:rPr>
          <w:rFonts w:hint="default" w:ascii="Times New Roman" w:hAnsi="Times New Roman" w:eastAsia="宋体" w:cs="Times New Roman"/>
          <w:color w:val="000000" w:themeColor="text1"/>
          <w:sz w:val="24"/>
          <w:lang w:val="en-US" w:eastAsia="zh-CN"/>
        </w:rPr>
        <w:t>充电</w:t>
      </w:r>
      <w:r>
        <w:rPr>
          <w:rFonts w:hint="default" w:ascii="Times New Roman" w:hAnsi="Times New Roman" w:eastAsia="宋体" w:cs="Times New Roman"/>
          <w:color w:val="000000" w:themeColor="text1"/>
          <w:sz w:val="24"/>
        </w:rPr>
        <w:t>车间</w:t>
      </w:r>
      <w:r>
        <w:rPr>
          <w:rFonts w:hint="default" w:ascii="Times New Roman" w:hAnsi="Times New Roman" w:eastAsia="宋体" w:cs="Times New Roman"/>
          <w:color w:val="000000" w:themeColor="text1"/>
          <w:sz w:val="24"/>
          <w:lang w:val="en-US" w:eastAsia="zh-CN"/>
        </w:rPr>
        <w:t>位置调整并</w:t>
      </w:r>
      <w:r>
        <w:rPr>
          <w:rFonts w:hint="default" w:ascii="Times New Roman" w:hAnsi="Times New Roman" w:eastAsia="宋体" w:cs="Times New Roman"/>
          <w:color w:val="000000" w:themeColor="text1"/>
          <w:sz w:val="24"/>
        </w:rPr>
        <w:t>引进充电机、加酸机</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lang w:val="en-US" w:eastAsia="zh-CN"/>
        </w:rPr>
        <w:t>全部改为自动化</w:t>
      </w:r>
      <w:r>
        <w:rPr>
          <w:rFonts w:hint="default" w:ascii="Times New Roman" w:hAnsi="Times New Roman" w:eastAsia="宋体" w:cs="Times New Roman"/>
          <w:color w:val="000000" w:themeColor="text1"/>
          <w:sz w:val="24"/>
        </w:rPr>
        <w:t>智能流水线</w:t>
      </w:r>
      <w:r>
        <w:rPr>
          <w:rFonts w:hint="default" w:ascii="Times New Roman" w:hAnsi="Times New Roman" w:eastAsia="宋体" w:cs="Times New Roman"/>
          <w:color w:val="000000" w:themeColor="text1"/>
          <w:sz w:val="24"/>
          <w:lang w:val="en-US" w:eastAsia="zh-CN"/>
        </w:rPr>
        <w:t>充电；包装车间位置调整引进</w:t>
      </w:r>
      <w:r>
        <w:rPr>
          <w:rFonts w:hint="default" w:ascii="Times New Roman" w:hAnsi="Times New Roman" w:eastAsia="宋体" w:cs="Times New Roman"/>
          <w:color w:val="000000" w:themeColor="text1"/>
          <w:sz w:val="24"/>
        </w:rPr>
        <w:t>自动化包装线</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rPr>
        <w:t>实现自动化、智能化制造升级</w:t>
      </w:r>
      <w:r>
        <w:rPr>
          <w:rFonts w:hint="default" w:ascii="Times New Roman" w:hAnsi="Times New Roman" w:eastAsia="宋体" w:cs="Times New Roman"/>
          <w:color w:val="000000" w:themeColor="text1"/>
          <w:sz w:val="24"/>
          <w:lang w:eastAsia="zh-CN"/>
        </w:rPr>
        <w:t>。</w:t>
      </w:r>
      <w:r>
        <w:rPr>
          <w:rFonts w:hint="default" w:ascii="Times New Roman" w:hAnsi="Times New Roman" w:eastAsia="宋体" w:cs="Times New Roman"/>
          <w:color w:val="000000" w:themeColor="text1"/>
          <w:sz w:val="24"/>
          <w:lang w:val="en-US" w:eastAsia="zh-CN"/>
        </w:rPr>
        <w:t>项目</w:t>
      </w:r>
      <w:r>
        <w:rPr>
          <w:rFonts w:hint="default" w:ascii="Times New Roman" w:hAnsi="Times New Roman" w:eastAsia="宋体" w:cs="Times New Roman"/>
          <w:color w:val="000000" w:themeColor="text1"/>
          <w:sz w:val="24"/>
        </w:rPr>
        <w:t>完成后增加化成产能约</w:t>
      </w:r>
      <w:r>
        <w:rPr>
          <w:rFonts w:hint="default" w:ascii="Times New Roman" w:hAnsi="Times New Roman" w:eastAsia="宋体" w:cs="Times New Roman"/>
          <w:color w:val="000000" w:themeColor="text1"/>
          <w:sz w:val="24"/>
          <w:lang w:val="en-US" w:eastAsia="zh-CN"/>
        </w:rPr>
        <w:t>202</w:t>
      </w:r>
      <w:r>
        <w:rPr>
          <w:rFonts w:hint="default" w:ascii="Times New Roman" w:hAnsi="Times New Roman" w:eastAsia="宋体" w:cs="Times New Roman"/>
          <w:color w:val="000000" w:themeColor="text1"/>
          <w:sz w:val="24"/>
        </w:rPr>
        <w:t>万只，年产660万kVAh铅酸蓄电池2372万只。项目劳动定员800人，厂内调剂，不新增，实行三班三运转工作制度，项目年生产330天，项目建设期2年。</w:t>
      </w:r>
    </w:p>
    <w:p w14:paraId="0AA11CB9">
      <w:pPr>
        <w:spacing w:line="360" w:lineRule="auto"/>
        <w:ind w:firstLine="480" w:firstLineChars="200"/>
        <w:rPr>
          <w:rFonts w:hint="default" w:ascii="Times New Roman" w:hAnsi="Times New Roman" w:eastAsia="宋体" w:cs="Times New Roman"/>
          <w:color w:val="000000" w:themeColor="text1"/>
          <w:sz w:val="24"/>
        </w:rPr>
      </w:pPr>
      <w:r>
        <w:rPr>
          <w:rFonts w:hint="default" w:ascii="Times New Roman" w:hAnsi="Times New Roman" w:eastAsia="宋体" w:cs="Times New Roman"/>
          <w:color w:val="000000" w:themeColor="text1"/>
          <w:sz w:val="24"/>
        </w:rPr>
        <w:t>本项目主要改造内容为：</w:t>
      </w:r>
    </w:p>
    <w:p w14:paraId="7C019116">
      <w:pPr>
        <w:spacing w:line="360" w:lineRule="auto"/>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1、产能扩大：企业目前产能为</w:t>
      </w:r>
      <w:r>
        <w:rPr>
          <w:rFonts w:hint="default" w:ascii="Times New Roman" w:hAnsi="Times New Roman" w:eastAsia="宋体" w:cs="Times New Roman"/>
          <w:color w:val="000000" w:themeColor="text1"/>
          <w:sz w:val="24"/>
          <w:szCs w:val="24"/>
          <w:lang w:val="en-US" w:eastAsia="zh-CN"/>
        </w:rPr>
        <w:t>年产</w:t>
      </w:r>
      <w:r>
        <w:rPr>
          <w:rFonts w:hint="default" w:ascii="Times New Roman" w:hAnsi="Times New Roman" w:eastAsia="宋体" w:cs="Times New Roman"/>
          <w:color w:val="000000" w:themeColor="text1"/>
          <w:sz w:val="24"/>
          <w:szCs w:val="24"/>
        </w:rPr>
        <w:t>2170万只600万kVAh铅酸蓄电池，增加一台28t/h的铅粉机并淘汰一台14t/h铅粉机，改扩建后产能为</w:t>
      </w:r>
      <w:r>
        <w:rPr>
          <w:rFonts w:hint="default" w:ascii="Times New Roman" w:hAnsi="Times New Roman" w:eastAsia="宋体" w:cs="Times New Roman"/>
          <w:color w:val="000000" w:themeColor="text1"/>
          <w:sz w:val="24"/>
          <w:szCs w:val="24"/>
          <w:lang w:val="en-US" w:eastAsia="zh-CN"/>
        </w:rPr>
        <w:t>年产</w:t>
      </w:r>
      <w:r>
        <w:rPr>
          <w:rFonts w:hint="default" w:ascii="Times New Roman" w:hAnsi="Times New Roman" w:eastAsia="宋体" w:cs="Times New Roman"/>
          <w:color w:val="000000" w:themeColor="text1"/>
          <w:sz w:val="24"/>
          <w:szCs w:val="24"/>
        </w:rPr>
        <w:t>2372万只660万kVAh铅酸蓄电池。</w:t>
      </w:r>
    </w:p>
    <w:p w14:paraId="22CC997C">
      <w:pPr>
        <w:spacing w:line="360" w:lineRule="auto"/>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2、工艺改变：企业目前极板生产工艺为重力浇铸生产工艺（</w:t>
      </w:r>
      <w:r>
        <w:rPr>
          <w:rFonts w:hint="default" w:ascii="Times New Roman" w:hAnsi="Times New Roman" w:eastAsia="宋体" w:cs="Times New Roman"/>
          <w:color w:val="000000" w:themeColor="text1"/>
          <w:sz w:val="24"/>
        </w:rPr>
        <w:t>6-DZF-12型号铅酸蓄电池极板生产</w:t>
      </w:r>
      <w:r>
        <w:rPr>
          <w:rFonts w:hint="default" w:ascii="Times New Roman" w:hAnsi="Times New Roman" w:eastAsia="宋体" w:cs="Times New Roman"/>
          <w:color w:val="000000" w:themeColor="text1"/>
          <w:sz w:val="24"/>
          <w:szCs w:val="24"/>
        </w:rPr>
        <w:t>）和连铸连轧连涂生产工艺（其他型号电池极板生产），改扩建后保留重力浇铸生产工艺仅用于20Ah特殊型号铅酸蓄电池极板生产，</w:t>
      </w:r>
      <w:r>
        <w:rPr>
          <w:rFonts w:hint="default" w:ascii="Times New Roman" w:hAnsi="Times New Roman" w:eastAsia="宋体" w:cs="Times New Roman"/>
          <w:color w:val="000000" w:themeColor="text1"/>
          <w:sz w:val="24"/>
        </w:rPr>
        <w:t>6-DZF-12型号铅酸蓄电池极板生产</w:t>
      </w:r>
      <w:r>
        <w:rPr>
          <w:rFonts w:hint="default" w:ascii="Times New Roman" w:hAnsi="Times New Roman" w:eastAsia="宋体" w:cs="Times New Roman"/>
          <w:color w:val="000000" w:themeColor="text1"/>
          <w:sz w:val="24"/>
          <w:szCs w:val="24"/>
        </w:rPr>
        <w:t>全部调整为连铸连轧连涂生产工艺，</w:t>
      </w:r>
      <w:r>
        <w:rPr>
          <w:rFonts w:hint="default" w:ascii="Times New Roman" w:hAnsi="Times New Roman" w:eastAsia="宋体" w:cs="Times New Roman"/>
          <w:bCs/>
          <w:color w:val="000000" w:themeColor="text1"/>
          <w:sz w:val="24"/>
          <w:szCs w:val="24"/>
        </w:rPr>
        <w:t>连铸连轧连涂生产线涵盖铸板、涂板、分片工序，无需刷片，涂板工艺无需淋酸；电池充电工艺</w:t>
      </w:r>
      <w:r>
        <w:rPr>
          <w:rFonts w:hint="default" w:ascii="Times New Roman" w:hAnsi="Times New Roman" w:eastAsia="宋体" w:cs="Times New Roman"/>
          <w:bCs/>
          <w:color w:val="000000" w:themeColor="text1"/>
          <w:sz w:val="24"/>
          <w:szCs w:val="24"/>
          <w:lang w:val="en-US" w:eastAsia="zh-CN"/>
        </w:rPr>
        <w:t>及产品包装</w:t>
      </w:r>
      <w:r>
        <w:rPr>
          <w:rFonts w:hint="default" w:ascii="Times New Roman" w:hAnsi="Times New Roman" w:eastAsia="宋体" w:cs="Times New Roman"/>
          <w:bCs/>
          <w:color w:val="000000" w:themeColor="text1"/>
          <w:sz w:val="24"/>
          <w:szCs w:val="24"/>
        </w:rPr>
        <w:t>实现自动化、智能化制造升级。</w:t>
      </w:r>
    </w:p>
    <w:p w14:paraId="43845EDD">
      <w:pPr>
        <w:spacing w:line="360" w:lineRule="auto"/>
        <w:ind w:firstLine="480" w:firstLineChars="200"/>
        <w:rPr>
          <w:rFonts w:hint="default" w:ascii="Times New Roman" w:hAnsi="Times New Roman" w:eastAsia="宋体" w:cs="Times New Roman"/>
          <w:color w:val="000000" w:themeColor="text1"/>
          <w:sz w:val="24"/>
          <w:szCs w:val="24"/>
        </w:rPr>
      </w:pPr>
      <w:r>
        <w:rPr>
          <w:rFonts w:hint="default" w:ascii="Times New Roman" w:hAnsi="Times New Roman" w:eastAsia="宋体" w:cs="Times New Roman"/>
          <w:color w:val="000000" w:themeColor="text1"/>
          <w:sz w:val="24"/>
          <w:szCs w:val="24"/>
        </w:rPr>
        <w:t>3、环保设备改造：拆除部分环保措施和排气筒，合并部分排气筒，装槽封盖工艺产生的废气有无组织改为有组织，采用“两级活性炭吸附”处理装置，其余环节环保措施不变。</w:t>
      </w:r>
    </w:p>
    <w:p w14:paraId="250740DC">
      <w:pPr>
        <w:pStyle w:val="15"/>
        <w:spacing w:after="0"/>
        <w:ind w:firstLine="480" w:firstLineChars="200"/>
        <w:rPr>
          <w:rFonts w:hint="default" w:ascii="Times New Roman" w:hAnsi="Times New Roman" w:eastAsia="宋体" w:cs="Times New Roman"/>
          <w:color w:val="000000" w:themeColor="text1"/>
        </w:rPr>
      </w:pPr>
      <w:r>
        <w:rPr>
          <w:rFonts w:hint="default" w:ascii="Times New Roman" w:hAnsi="Times New Roman" w:eastAsia="宋体" w:cs="Times New Roman"/>
          <w:color w:val="000000" w:themeColor="text1"/>
          <w:szCs w:val="24"/>
        </w:rPr>
        <w:t>4、平面布置调整：三厂充放电车间改为包装车间（含仓库），原包装车间改为原料仓库，现有充放电车间3及原有纸箱仓库改为</w:t>
      </w:r>
      <w:r>
        <w:rPr>
          <w:rFonts w:hint="default" w:ascii="Times New Roman" w:hAnsi="Times New Roman" w:eastAsia="宋体" w:cs="Times New Roman"/>
          <w:color w:val="000000" w:themeColor="text1"/>
          <w:szCs w:val="24"/>
          <w:lang w:val="en-US" w:eastAsia="zh-CN"/>
        </w:rPr>
        <w:t>3#</w:t>
      </w:r>
      <w:r>
        <w:rPr>
          <w:rFonts w:hint="default" w:ascii="Times New Roman" w:hAnsi="Times New Roman" w:eastAsia="宋体" w:cs="Times New Roman"/>
          <w:color w:val="000000" w:themeColor="text1"/>
          <w:szCs w:val="24"/>
        </w:rPr>
        <w:t>充放电车间。</w:t>
      </w:r>
    </w:p>
    <w:p w14:paraId="66D60544">
      <w:pPr>
        <w:spacing w:line="360" w:lineRule="auto"/>
        <w:ind w:firstLine="480" w:firstLineChars="200"/>
        <w:rPr>
          <w:bCs/>
          <w:color w:val="000000" w:themeColor="text1"/>
          <w:sz w:val="24"/>
        </w:rPr>
      </w:pPr>
      <w:r>
        <w:rPr>
          <w:rFonts w:hint="default" w:ascii="Times New Roman" w:hAnsi="Times New Roman" w:eastAsia="宋体" w:cs="Times New Roman"/>
          <w:color w:val="000000" w:themeColor="text1"/>
          <w:sz w:val="24"/>
        </w:rPr>
        <w:t>项目建成后年产</w:t>
      </w:r>
      <w:r>
        <w:rPr>
          <w:rFonts w:hint="default" w:ascii="Times New Roman" w:hAnsi="Times New Roman" w:eastAsia="宋体" w:cs="Times New Roman"/>
          <w:color w:val="000000" w:themeColor="text1"/>
          <w:sz w:val="24"/>
          <w:szCs w:val="21"/>
        </w:rPr>
        <w:t>660万kVAh铅酸蓄电池2372万只</w:t>
      </w:r>
      <w:r>
        <w:rPr>
          <w:rFonts w:hint="default" w:ascii="Times New Roman" w:hAnsi="Times New Roman" w:eastAsia="宋体" w:cs="Times New Roman"/>
          <w:color w:val="000000" w:themeColor="text1"/>
          <w:sz w:val="24"/>
        </w:rPr>
        <w:t>，</w:t>
      </w:r>
      <w:r>
        <w:rPr>
          <w:rFonts w:hint="default" w:ascii="Times New Roman" w:hAnsi="Times New Roman" w:eastAsia="宋体" w:cs="Times New Roman"/>
          <w:color w:val="000000" w:themeColor="text1"/>
          <w:sz w:val="24"/>
          <w:szCs w:val="24"/>
        </w:rPr>
        <w:t>根据《产业结构调整指导目录》（2024年本），</w:t>
      </w:r>
      <w:r>
        <w:rPr>
          <w:rFonts w:hint="default" w:ascii="Times New Roman" w:hAnsi="Times New Roman" w:eastAsia="宋体" w:cs="Times New Roman"/>
          <w:color w:val="000000" w:themeColor="text1"/>
          <w:sz w:val="24"/>
        </w:rPr>
        <w:t>项目不属于鼓励类、限制类和淘汰类，为允许类项目，符合国家产业政策。项目已在山东省投资项目在线审批监管平台备案</w:t>
      </w:r>
      <w:r>
        <w:rPr>
          <w:rFonts w:hint="default" w:ascii="Times New Roman" w:hAnsi="Times New Roman" w:eastAsia="宋体" w:cs="Times New Roman"/>
          <w:snapToGrid w:val="0"/>
          <w:color w:val="000000" w:themeColor="text1"/>
          <w:kern w:val="0"/>
          <w:sz w:val="24"/>
        </w:rPr>
        <w:t>，备案号为2302-370921-07-02-737879</w:t>
      </w:r>
      <w:r>
        <w:rPr>
          <w:bCs/>
          <w:color w:val="000000" w:themeColor="text1"/>
          <w:sz w:val="24"/>
        </w:rPr>
        <w:t>。</w:t>
      </w:r>
    </w:p>
    <w:p w14:paraId="3B94FD09">
      <w:pPr>
        <w:adjustRightInd w:val="0"/>
        <w:snapToGrid w:val="0"/>
        <w:spacing w:line="360" w:lineRule="auto"/>
        <w:ind w:firstLine="482" w:firstLineChars="200"/>
        <w:jc w:val="left"/>
        <w:rPr>
          <w:b/>
          <w:bCs/>
          <w:color w:val="FF0000"/>
          <w:sz w:val="24"/>
        </w:rPr>
      </w:pPr>
      <w:r>
        <w:rPr>
          <w:b/>
          <w:bCs/>
          <w:color w:val="FF0000"/>
          <w:sz w:val="24"/>
        </w:rPr>
        <w:t>二、项目“三废”产生及治理措施</w:t>
      </w:r>
    </w:p>
    <w:p w14:paraId="5DBC1B5C">
      <w:pPr>
        <w:adjustRightInd w:val="0"/>
        <w:snapToGrid w:val="0"/>
        <w:spacing w:line="360" w:lineRule="auto"/>
        <w:ind w:firstLine="480" w:firstLineChars="200"/>
        <w:jc w:val="left"/>
        <w:rPr>
          <w:rFonts w:eastAsiaTheme="minorEastAsia"/>
          <w:sz w:val="24"/>
        </w:rPr>
      </w:pPr>
      <w:r>
        <w:rPr>
          <w:rFonts w:eastAsiaTheme="minorEastAsia"/>
          <w:sz w:val="24"/>
        </w:rPr>
        <w:t>该项目在生产过程中有各类污染物排放，对环境造成一定影响。对周围环境的主要影响有：</w:t>
      </w:r>
    </w:p>
    <w:p w14:paraId="0A75CCAD">
      <w:pPr>
        <w:spacing w:line="360" w:lineRule="auto"/>
        <w:ind w:firstLine="482"/>
        <w:rPr>
          <w:rFonts w:ascii="Times New Roman" w:hAnsi="Times New Roman"/>
          <w:color w:val="000000" w:themeColor="text1"/>
          <w:sz w:val="24"/>
        </w:rPr>
      </w:pPr>
      <w:r>
        <w:rPr>
          <w:rFonts w:ascii="Times New Roman" w:hAnsi="Times New Roman"/>
          <w:color w:val="000000" w:themeColor="text1"/>
          <w:sz w:val="24"/>
        </w:rPr>
        <w:t>（1）废气</w:t>
      </w:r>
    </w:p>
    <w:p w14:paraId="370E44A4">
      <w:pPr>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rPr>
        <w:t>本项目有组织废气主要有球磨废气、连铸连轧</w:t>
      </w:r>
      <w:r>
        <w:rPr>
          <w:rFonts w:hint="eastAsia" w:ascii="Times New Roman" w:hAnsi="Times New Roman"/>
          <w:color w:val="000000" w:themeColor="text1"/>
          <w:sz w:val="24"/>
        </w:rPr>
        <w:t>连涂含铅</w:t>
      </w:r>
      <w:r>
        <w:rPr>
          <w:rFonts w:ascii="Times New Roman" w:hAnsi="Times New Roman"/>
          <w:color w:val="000000" w:themeColor="text1"/>
          <w:sz w:val="24"/>
        </w:rPr>
        <w:t>废气</w:t>
      </w:r>
      <w:r>
        <w:rPr>
          <w:rFonts w:hint="eastAsia" w:ascii="Times New Roman" w:hAnsi="Times New Roman"/>
          <w:color w:val="000000" w:themeColor="text1"/>
          <w:sz w:val="24"/>
        </w:rPr>
        <w:t>、熔铅炉燃气废气</w:t>
      </w:r>
      <w:r>
        <w:rPr>
          <w:rFonts w:ascii="Times New Roman" w:hAnsi="Times New Roman"/>
          <w:color w:val="000000" w:themeColor="text1"/>
          <w:sz w:val="24"/>
        </w:rPr>
        <w:t>、铸板废气、和膏涂板废气、分刷片</w:t>
      </w:r>
      <w:r>
        <w:rPr>
          <w:rFonts w:hint="eastAsia" w:ascii="Times New Roman" w:hAnsi="Times New Roman"/>
          <w:color w:val="000000" w:themeColor="text1"/>
          <w:sz w:val="24"/>
        </w:rPr>
        <w:t>废气、膏栅分离</w:t>
      </w:r>
      <w:r>
        <w:rPr>
          <w:rFonts w:ascii="Times New Roman" w:hAnsi="Times New Roman"/>
          <w:color w:val="000000" w:themeColor="text1"/>
          <w:sz w:val="24"/>
        </w:rPr>
        <w:t>废气、</w:t>
      </w:r>
      <w:r>
        <w:rPr>
          <w:rFonts w:hint="eastAsia" w:ascii="Times New Roman" w:hAnsi="Times New Roman"/>
          <w:color w:val="000000" w:themeColor="text1"/>
          <w:sz w:val="24"/>
        </w:rPr>
        <w:t>粉碎废气、</w:t>
      </w:r>
      <w:r>
        <w:rPr>
          <w:rFonts w:ascii="Times New Roman" w:hAnsi="Times New Roman"/>
          <w:color w:val="000000" w:themeColor="text1"/>
          <w:sz w:val="24"/>
        </w:rPr>
        <w:t>包片废气、焊接废气</w:t>
      </w:r>
      <w:r>
        <w:rPr>
          <w:rFonts w:hint="eastAsia" w:ascii="Times New Roman" w:hAnsi="Times New Roman"/>
          <w:color w:val="000000" w:themeColor="text1"/>
          <w:sz w:val="24"/>
        </w:rPr>
        <w:t>、端子封胶废气、</w:t>
      </w:r>
      <w:r>
        <w:rPr>
          <w:rFonts w:ascii="Times New Roman" w:hAnsi="Times New Roman"/>
          <w:color w:val="000000" w:themeColor="text1"/>
          <w:sz w:val="24"/>
        </w:rPr>
        <w:t>充电废气</w:t>
      </w:r>
      <w:r>
        <w:rPr>
          <w:rFonts w:hint="eastAsia" w:ascii="Times New Roman" w:hAnsi="Times New Roman"/>
          <w:color w:val="000000" w:themeColor="text1"/>
          <w:sz w:val="24"/>
        </w:rPr>
        <w:t>以及印刷废气等</w:t>
      </w:r>
      <w:r>
        <w:rPr>
          <w:rFonts w:ascii="Times New Roman" w:hAnsi="Times New Roman"/>
          <w:color w:val="000000" w:themeColor="text1"/>
          <w:sz w:val="24"/>
        </w:rPr>
        <w:t>。</w:t>
      </w:r>
    </w:p>
    <w:p w14:paraId="6458CF24">
      <w:pPr>
        <w:spacing w:line="360" w:lineRule="auto"/>
        <w:ind w:firstLine="480" w:firstLineChars="200"/>
        <w:rPr>
          <w:rFonts w:ascii="Times New Roman" w:hAnsi="Times New Roman"/>
          <w:color w:val="00B0F0"/>
          <w:sz w:val="24"/>
          <w:szCs w:val="24"/>
        </w:rPr>
      </w:pPr>
      <w:r>
        <w:rPr>
          <w:rFonts w:ascii="Times New Roman" w:hAnsi="Times New Roman"/>
          <w:color w:val="000000" w:themeColor="text1"/>
          <w:sz w:val="24"/>
        </w:rPr>
        <w:t>球磨工序废气经</w:t>
      </w:r>
      <w:r>
        <w:rPr>
          <w:rFonts w:hint="eastAsia" w:ascii="Times New Roman" w:hAnsi="Times New Roman"/>
          <w:color w:val="000000" w:themeColor="text1"/>
          <w:sz w:val="24"/>
        </w:rPr>
        <w:t>密闭管道</w:t>
      </w:r>
      <w:r>
        <w:rPr>
          <w:rFonts w:ascii="Times New Roman" w:hAnsi="Times New Roman"/>
          <w:color w:val="000000" w:themeColor="text1"/>
          <w:sz w:val="24"/>
        </w:rPr>
        <w:t>收集后引至“布袋除尘器+高效滤筒”处理后经</w:t>
      </w:r>
      <w:r>
        <w:rPr>
          <w:rFonts w:hint="eastAsia" w:ascii="Times New Roman" w:hAnsi="Times New Roman"/>
          <w:color w:val="000000" w:themeColor="text1"/>
          <w:sz w:val="24"/>
          <w:lang w:val="en-US" w:eastAsia="zh-CN"/>
        </w:rPr>
        <w:t>7根</w:t>
      </w:r>
      <w:r>
        <w:rPr>
          <w:rFonts w:ascii="Times New Roman" w:hAnsi="Times New Roman"/>
          <w:color w:val="000000" w:themeColor="text1"/>
          <w:sz w:val="24"/>
        </w:rPr>
        <w:t>15m高</w:t>
      </w:r>
      <w:r>
        <w:rPr>
          <w:rFonts w:hint="eastAsia" w:ascii="Times New Roman" w:hAnsi="Times New Roman"/>
          <w:color w:val="000000" w:themeColor="text1"/>
          <w:sz w:val="24"/>
        </w:rPr>
        <w:t>、内径0</w:t>
      </w:r>
      <w:r>
        <w:rPr>
          <w:rFonts w:ascii="Times New Roman" w:hAnsi="Times New Roman"/>
          <w:color w:val="000000" w:themeColor="text1"/>
          <w:sz w:val="24"/>
        </w:rPr>
        <w:t>.4</w:t>
      </w:r>
      <w:r>
        <w:rPr>
          <w:rFonts w:hint="eastAsia" w:ascii="Times New Roman" w:hAnsi="Times New Roman"/>
          <w:color w:val="000000" w:themeColor="text1"/>
          <w:sz w:val="24"/>
        </w:rPr>
        <w:t>m</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lang w:val="en-US" w:eastAsia="zh-CN"/>
        </w:rPr>
        <w:t>0.7</w:t>
      </w:r>
      <w:r>
        <w:rPr>
          <w:rFonts w:hint="eastAsia" w:ascii="Times New Roman" w:hAnsi="Times New Roman"/>
          <w:color w:val="000000" w:themeColor="text1"/>
          <w:sz w:val="24"/>
        </w:rPr>
        <w:t>m</w:t>
      </w:r>
      <w:r>
        <w:rPr>
          <w:rFonts w:hint="eastAsia" w:ascii="Times New Roman" w:hAnsi="Times New Roman"/>
          <w:color w:val="000000" w:themeColor="text1"/>
          <w:sz w:val="24"/>
          <w:lang w:val="en-US" w:eastAsia="zh-CN"/>
        </w:rPr>
        <w:t>和0.85m</w:t>
      </w:r>
      <w:r>
        <w:rPr>
          <w:rFonts w:ascii="Times New Roman" w:hAnsi="Times New Roman"/>
          <w:color w:val="000000" w:themeColor="text1"/>
          <w:sz w:val="24"/>
        </w:rPr>
        <w:t>排气筒（P1</w:t>
      </w:r>
      <w:r>
        <w:rPr>
          <w:rFonts w:hint="eastAsia" w:ascii="Times New Roman" w:hAnsi="Times New Roman"/>
          <w:color w:val="000000" w:themeColor="text1"/>
          <w:sz w:val="24"/>
          <w:lang w:val="en-US" w:eastAsia="zh-CN"/>
        </w:rPr>
        <w:t>-1</w:t>
      </w:r>
      <w:r>
        <w:rPr>
          <w:rFonts w:ascii="Times New Roman" w:hAnsi="Times New Roman"/>
          <w:color w:val="000000" w:themeColor="text1"/>
          <w:sz w:val="24"/>
        </w:rPr>
        <w:t>~P1</w:t>
      </w:r>
      <w:r>
        <w:rPr>
          <w:rFonts w:hint="eastAsia" w:ascii="Times New Roman" w:hAnsi="Times New Roman"/>
          <w:color w:val="000000" w:themeColor="text1"/>
          <w:sz w:val="24"/>
          <w:lang w:val="en-US" w:eastAsia="zh-CN"/>
        </w:rPr>
        <w:t>-7</w:t>
      </w:r>
      <w:r>
        <w:rPr>
          <w:rFonts w:ascii="Times New Roman" w:hAnsi="Times New Roman"/>
          <w:color w:val="000000" w:themeColor="text1"/>
          <w:sz w:val="24"/>
        </w:rPr>
        <w:t>）排放；</w:t>
      </w:r>
      <w:r>
        <w:rPr>
          <w:rFonts w:hint="eastAsia" w:ascii="Times New Roman" w:hAnsi="Times New Roman"/>
          <w:color w:val="000000" w:themeColor="text1"/>
          <w:sz w:val="24"/>
        </w:rPr>
        <w:t>连铸连轧连涂</w:t>
      </w:r>
      <w:r>
        <w:rPr>
          <w:rFonts w:hint="eastAsia" w:ascii="Times New Roman" w:hAnsi="Times New Roman"/>
          <w:color w:val="000000" w:themeColor="text1"/>
          <w:sz w:val="24"/>
          <w:lang w:val="en-US" w:eastAsia="zh-CN"/>
        </w:rPr>
        <w:t>燃气废气采用</w:t>
      </w:r>
      <w:r>
        <w:rPr>
          <w:rFonts w:hint="eastAsia" w:ascii="Times New Roman" w:hAnsi="Times New Roman"/>
          <w:color w:val="000000" w:themeColor="text1"/>
          <w:sz w:val="24"/>
        </w:rPr>
        <w:t>低氮燃烧后经</w:t>
      </w:r>
      <w:r>
        <w:rPr>
          <w:rFonts w:hint="eastAsia" w:ascii="Times New Roman" w:hAnsi="Times New Roman"/>
          <w:color w:val="000000" w:themeColor="text1"/>
          <w:sz w:val="24"/>
          <w:lang w:val="en-US" w:eastAsia="zh-CN"/>
        </w:rPr>
        <w:t>2根15m</w:t>
      </w:r>
      <w:r>
        <w:rPr>
          <w:rFonts w:hint="eastAsia" w:ascii="Times New Roman" w:hAnsi="Times New Roman"/>
          <w:color w:val="000000" w:themeColor="text1"/>
          <w:sz w:val="24"/>
        </w:rPr>
        <w:t>高</w:t>
      </w:r>
      <w:r>
        <w:rPr>
          <w:rFonts w:hint="eastAsia" w:ascii="Times New Roman" w:hAnsi="Times New Roman"/>
          <w:color w:val="000000" w:themeColor="text1"/>
          <w:sz w:val="24"/>
          <w:lang w:val="en-US" w:eastAsia="zh-CN"/>
        </w:rPr>
        <w:t>、</w:t>
      </w:r>
      <w:r>
        <w:rPr>
          <w:rFonts w:hint="eastAsia" w:ascii="Times New Roman" w:hAnsi="Times New Roman"/>
          <w:color w:val="000000" w:themeColor="text1"/>
          <w:sz w:val="24"/>
        </w:rPr>
        <w:t>内径</w:t>
      </w:r>
      <w:r>
        <w:rPr>
          <w:rFonts w:hint="eastAsia" w:ascii="Times New Roman" w:hAnsi="Times New Roman"/>
          <w:color w:val="000000" w:themeColor="text1"/>
          <w:sz w:val="24"/>
          <w:lang w:val="en-US" w:eastAsia="zh-CN"/>
        </w:rPr>
        <w:t>0.4m</w:t>
      </w:r>
      <w:r>
        <w:rPr>
          <w:rFonts w:hint="eastAsia" w:ascii="Times New Roman" w:hAnsi="Times New Roman"/>
          <w:color w:val="000000" w:themeColor="text1"/>
          <w:sz w:val="24"/>
        </w:rPr>
        <w:t>排气筒（P</w:t>
      </w:r>
      <w:r>
        <w:rPr>
          <w:rFonts w:ascii="Times New Roman" w:hAnsi="Times New Roman"/>
          <w:color w:val="000000" w:themeColor="text1"/>
          <w:sz w:val="24"/>
        </w:rPr>
        <w:t>2</w:t>
      </w:r>
      <w:r>
        <w:rPr>
          <w:rFonts w:hint="eastAsia" w:ascii="Times New Roman" w:hAnsi="Times New Roman"/>
          <w:color w:val="000000" w:themeColor="text1"/>
          <w:sz w:val="24"/>
          <w:lang w:val="en-US" w:eastAsia="zh-CN"/>
        </w:rPr>
        <w:t>-1、P2-2），1根</w:t>
      </w:r>
      <w:r>
        <w:rPr>
          <w:rFonts w:hint="eastAsia" w:ascii="Times New Roman" w:hAnsi="Times New Roman"/>
          <w:color w:val="000000" w:themeColor="text1"/>
          <w:sz w:val="24"/>
        </w:rPr>
        <w:t>2</w:t>
      </w:r>
      <w:r>
        <w:rPr>
          <w:rFonts w:ascii="Times New Roman" w:hAnsi="Times New Roman"/>
          <w:color w:val="000000" w:themeColor="text1"/>
          <w:sz w:val="24"/>
        </w:rPr>
        <w:t>0</w:t>
      </w:r>
      <w:r>
        <w:rPr>
          <w:rFonts w:hint="eastAsia" w:ascii="Times New Roman" w:hAnsi="Times New Roman"/>
          <w:color w:val="000000" w:themeColor="text1"/>
          <w:sz w:val="24"/>
        </w:rPr>
        <w:t>m</w:t>
      </w:r>
      <w:r>
        <w:rPr>
          <w:rFonts w:hint="eastAsia" w:ascii="Times New Roman" w:hAnsi="Times New Roman"/>
          <w:color w:val="000000" w:themeColor="text1"/>
          <w:sz w:val="24"/>
          <w:lang w:val="en-US" w:eastAsia="zh-CN"/>
        </w:rPr>
        <w:t>高、内径</w:t>
      </w:r>
      <w:r>
        <w:rPr>
          <w:rFonts w:hint="eastAsia" w:ascii="Times New Roman" w:hAnsi="Times New Roman"/>
          <w:color w:val="000000" w:themeColor="text1"/>
          <w:sz w:val="24"/>
        </w:rPr>
        <w:t>0</w:t>
      </w:r>
      <w:r>
        <w:rPr>
          <w:rFonts w:ascii="Times New Roman" w:hAnsi="Times New Roman"/>
          <w:color w:val="000000" w:themeColor="text1"/>
          <w:sz w:val="24"/>
        </w:rPr>
        <w:t>.7</w:t>
      </w:r>
      <w:r>
        <w:rPr>
          <w:rFonts w:hint="eastAsia" w:ascii="Times New Roman" w:hAnsi="Times New Roman"/>
          <w:color w:val="000000" w:themeColor="text1"/>
          <w:sz w:val="24"/>
        </w:rPr>
        <w:t>m的</w:t>
      </w:r>
      <w:r>
        <w:rPr>
          <w:rFonts w:hint="eastAsia" w:ascii="Times New Roman" w:hAnsi="Times New Roman"/>
          <w:color w:val="000000" w:themeColor="text1"/>
          <w:sz w:val="24"/>
          <w:lang w:val="en-US" w:eastAsia="zh-CN"/>
        </w:rPr>
        <w:t>排气筒（P2-6）</w:t>
      </w:r>
      <w:r>
        <w:rPr>
          <w:rFonts w:hint="eastAsia" w:ascii="Times New Roman" w:hAnsi="Times New Roman"/>
          <w:color w:val="000000" w:themeColor="text1"/>
          <w:sz w:val="24"/>
        </w:rPr>
        <w:t>排放</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lang w:val="en-US" w:eastAsia="zh-CN"/>
        </w:rPr>
        <w:t>重力浇铸铸板</w:t>
      </w:r>
      <w:r>
        <w:rPr>
          <w:rFonts w:ascii="Times New Roman" w:hAnsi="Times New Roman"/>
          <w:color w:val="000000" w:themeColor="text1"/>
          <w:sz w:val="24"/>
        </w:rPr>
        <w:t>废气经</w:t>
      </w:r>
      <w:r>
        <w:rPr>
          <w:rFonts w:hint="eastAsia" w:ascii="Times New Roman" w:hAnsi="Times New Roman"/>
          <w:color w:val="000000" w:themeColor="text1"/>
          <w:sz w:val="24"/>
          <w:lang w:val="en-US" w:eastAsia="zh-CN"/>
        </w:rPr>
        <w:t>部分</w:t>
      </w:r>
      <w:r>
        <w:rPr>
          <w:rFonts w:hint="eastAsia" w:ascii="Times New Roman" w:hAnsi="Times New Roman"/>
          <w:color w:val="000000" w:themeColor="text1"/>
          <w:sz w:val="24"/>
        </w:rPr>
        <w:t>密闭</w:t>
      </w:r>
      <w:r>
        <w:rPr>
          <w:rFonts w:hint="eastAsia" w:ascii="Times New Roman" w:hAnsi="Times New Roman"/>
          <w:color w:val="000000" w:themeColor="text1"/>
          <w:sz w:val="24"/>
          <w:lang w:val="en-US" w:eastAsia="zh-CN"/>
        </w:rPr>
        <w:t>+局部</w:t>
      </w:r>
      <w:r>
        <w:rPr>
          <w:rFonts w:ascii="Times New Roman" w:hAnsi="Times New Roman"/>
          <w:color w:val="000000" w:themeColor="text1"/>
          <w:sz w:val="24"/>
        </w:rPr>
        <w:t>集气罩收集后引至“</w:t>
      </w:r>
      <w:r>
        <w:rPr>
          <w:rFonts w:hint="eastAsia" w:ascii="Times New Roman" w:hAnsi="Times New Roman"/>
          <w:color w:val="000000" w:themeColor="text1"/>
          <w:sz w:val="24"/>
        </w:rPr>
        <w:t>活性炭</w:t>
      </w:r>
      <w:r>
        <w:rPr>
          <w:rFonts w:hint="eastAsia" w:ascii="Times New Roman" w:hAnsi="Times New Roman"/>
          <w:color w:val="000000" w:themeColor="text1"/>
          <w:sz w:val="24"/>
          <w:lang w:val="en-US" w:eastAsia="zh-CN"/>
        </w:rPr>
        <w:t>吸附</w:t>
      </w:r>
      <w:r>
        <w:rPr>
          <w:rFonts w:hint="eastAsia" w:ascii="Times New Roman" w:hAnsi="Times New Roman"/>
          <w:color w:val="000000" w:themeColor="text1"/>
          <w:sz w:val="24"/>
        </w:rPr>
        <w:t>+</w:t>
      </w:r>
      <w:r>
        <w:rPr>
          <w:rFonts w:ascii="Times New Roman" w:hAnsi="Times New Roman"/>
          <w:color w:val="000000" w:themeColor="text1"/>
          <w:sz w:val="24"/>
        </w:rPr>
        <w:t>两级水喷淋”处理后经</w:t>
      </w:r>
      <w:r>
        <w:rPr>
          <w:rFonts w:hint="eastAsia" w:ascii="Times New Roman" w:hAnsi="Times New Roman"/>
          <w:color w:val="000000" w:themeColor="text1"/>
          <w:sz w:val="24"/>
          <w:lang w:val="en-US" w:eastAsia="zh-CN"/>
        </w:rPr>
        <w:t>1根</w:t>
      </w:r>
      <w:r>
        <w:rPr>
          <w:rFonts w:ascii="Times New Roman" w:hAnsi="Times New Roman"/>
          <w:color w:val="000000" w:themeColor="text1"/>
          <w:sz w:val="24"/>
        </w:rPr>
        <w:t>15m高</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rPr>
        <w:t>内径为1</w:t>
      </w:r>
      <w:r>
        <w:rPr>
          <w:rFonts w:hint="eastAsia" w:ascii="Times New Roman" w:hAnsi="Times New Roman"/>
          <w:color w:val="000000" w:themeColor="text1"/>
          <w:sz w:val="24"/>
          <w:lang w:val="en-US" w:eastAsia="zh-CN"/>
        </w:rPr>
        <w:t>.4</w:t>
      </w:r>
      <w:r>
        <w:rPr>
          <w:rFonts w:hint="eastAsia" w:ascii="Times New Roman" w:hAnsi="Times New Roman"/>
          <w:color w:val="000000" w:themeColor="text1"/>
          <w:sz w:val="24"/>
        </w:rPr>
        <w:t>m的</w:t>
      </w:r>
      <w:r>
        <w:rPr>
          <w:rFonts w:ascii="Times New Roman" w:hAnsi="Times New Roman"/>
          <w:color w:val="000000" w:themeColor="text1"/>
          <w:sz w:val="24"/>
        </w:rPr>
        <w:t>排气筒（P2</w:t>
      </w:r>
      <w:r>
        <w:rPr>
          <w:rFonts w:hint="eastAsia" w:ascii="Times New Roman" w:hAnsi="Times New Roman"/>
          <w:color w:val="000000" w:themeColor="text1"/>
          <w:sz w:val="24"/>
          <w:lang w:val="en-US" w:eastAsia="zh-CN"/>
        </w:rPr>
        <w:t>-3</w:t>
      </w:r>
      <w:r>
        <w:rPr>
          <w:rFonts w:ascii="Times New Roman" w:hAnsi="Times New Roman"/>
          <w:color w:val="000000" w:themeColor="text1"/>
          <w:sz w:val="24"/>
        </w:rPr>
        <w:t>）排放</w:t>
      </w:r>
      <w:r>
        <w:rPr>
          <w:rFonts w:hint="eastAsia" w:ascii="Times New Roman" w:hAnsi="Times New Roman"/>
          <w:color w:val="000000" w:themeColor="text1"/>
          <w:sz w:val="24"/>
        </w:rPr>
        <w:t>，连铸连轧连涂废气经</w:t>
      </w:r>
      <w:r>
        <w:rPr>
          <w:rFonts w:hint="eastAsia" w:ascii="Times New Roman" w:hAnsi="Times New Roman"/>
          <w:color w:val="000000" w:themeColor="text1"/>
          <w:sz w:val="24"/>
          <w:lang w:val="en-US" w:eastAsia="zh-CN"/>
        </w:rPr>
        <w:t>部分</w:t>
      </w:r>
      <w:r>
        <w:rPr>
          <w:rFonts w:hint="eastAsia" w:ascii="Times New Roman" w:hAnsi="Times New Roman"/>
          <w:color w:val="000000" w:themeColor="text1"/>
          <w:sz w:val="24"/>
        </w:rPr>
        <w:t>密闭</w:t>
      </w:r>
      <w:r>
        <w:rPr>
          <w:rFonts w:hint="eastAsia" w:ascii="Times New Roman" w:hAnsi="Times New Roman"/>
          <w:color w:val="000000" w:themeColor="text1"/>
          <w:sz w:val="24"/>
          <w:lang w:val="en-US" w:eastAsia="zh-CN"/>
        </w:rPr>
        <w:t>+局部</w:t>
      </w:r>
      <w:r>
        <w:rPr>
          <w:rFonts w:ascii="Times New Roman" w:hAnsi="Times New Roman"/>
          <w:color w:val="000000" w:themeColor="text1"/>
          <w:sz w:val="24"/>
        </w:rPr>
        <w:t>集气罩</w:t>
      </w:r>
      <w:r>
        <w:rPr>
          <w:rFonts w:hint="eastAsia" w:ascii="Times New Roman" w:hAnsi="Times New Roman"/>
          <w:color w:val="000000" w:themeColor="text1"/>
          <w:sz w:val="24"/>
        </w:rPr>
        <w:t>收集后引至“活性炭</w:t>
      </w:r>
      <w:r>
        <w:rPr>
          <w:rFonts w:hint="eastAsia" w:ascii="Times New Roman" w:hAnsi="Times New Roman"/>
          <w:color w:val="000000" w:themeColor="text1"/>
          <w:sz w:val="24"/>
          <w:lang w:val="en-US" w:eastAsia="zh-CN"/>
        </w:rPr>
        <w:t>吸附</w:t>
      </w:r>
      <w:r>
        <w:rPr>
          <w:rFonts w:hint="eastAsia" w:ascii="Times New Roman" w:hAnsi="Times New Roman"/>
          <w:color w:val="000000" w:themeColor="text1"/>
          <w:sz w:val="24"/>
        </w:rPr>
        <w:t>+两级水喷淋”处理后经</w:t>
      </w:r>
      <w:r>
        <w:rPr>
          <w:rFonts w:hint="eastAsia" w:ascii="Times New Roman" w:hAnsi="Times New Roman"/>
          <w:color w:val="000000" w:themeColor="text1"/>
          <w:sz w:val="24"/>
          <w:lang w:val="en-US" w:eastAsia="zh-CN"/>
        </w:rPr>
        <w:t>1根</w:t>
      </w:r>
      <w:r>
        <w:rPr>
          <w:rFonts w:ascii="Times New Roman" w:hAnsi="Times New Roman"/>
          <w:color w:val="000000" w:themeColor="text1"/>
          <w:sz w:val="24"/>
        </w:rPr>
        <w:t>15m高</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rPr>
        <w:t>内径</w:t>
      </w:r>
      <w:r>
        <w:rPr>
          <w:rFonts w:hint="eastAsia" w:ascii="Times New Roman" w:hAnsi="Times New Roman"/>
          <w:color w:val="000000" w:themeColor="text1"/>
          <w:sz w:val="24"/>
          <w:lang w:val="en-US" w:eastAsia="zh-CN"/>
        </w:rPr>
        <w:t>1.2m</w:t>
      </w:r>
      <w:r>
        <w:rPr>
          <w:rFonts w:hint="eastAsia" w:ascii="Times New Roman" w:hAnsi="Times New Roman"/>
          <w:color w:val="000000" w:themeColor="text1"/>
          <w:sz w:val="24"/>
        </w:rPr>
        <w:t>排气筒（</w:t>
      </w:r>
      <w:r>
        <w:rPr>
          <w:rFonts w:ascii="Times New Roman" w:hAnsi="Times New Roman"/>
          <w:color w:val="000000" w:themeColor="text1"/>
          <w:sz w:val="24"/>
        </w:rPr>
        <w:t>P2</w:t>
      </w:r>
      <w:r>
        <w:rPr>
          <w:rFonts w:hint="eastAsia" w:ascii="Times New Roman" w:hAnsi="Times New Roman"/>
          <w:color w:val="000000" w:themeColor="text1"/>
          <w:sz w:val="24"/>
          <w:lang w:val="en-US" w:eastAsia="zh-CN"/>
        </w:rPr>
        <w:t>-4），1根</w:t>
      </w:r>
      <w:r>
        <w:rPr>
          <w:rFonts w:hint="eastAsia" w:ascii="Times New Roman" w:hAnsi="Times New Roman"/>
          <w:color w:val="000000" w:themeColor="text1"/>
          <w:sz w:val="24"/>
        </w:rPr>
        <w:t>2</w:t>
      </w:r>
      <w:r>
        <w:rPr>
          <w:rFonts w:ascii="Times New Roman" w:hAnsi="Times New Roman"/>
          <w:color w:val="000000" w:themeColor="text1"/>
          <w:sz w:val="24"/>
        </w:rPr>
        <w:t>0</w:t>
      </w:r>
      <w:r>
        <w:rPr>
          <w:rFonts w:hint="eastAsia" w:ascii="Times New Roman" w:hAnsi="Times New Roman"/>
          <w:color w:val="000000" w:themeColor="text1"/>
          <w:sz w:val="24"/>
        </w:rPr>
        <w:t>m高</w:t>
      </w:r>
      <w:r>
        <w:rPr>
          <w:rFonts w:hint="eastAsia" w:ascii="Times New Roman" w:hAnsi="Times New Roman"/>
          <w:color w:val="000000" w:themeColor="text1"/>
          <w:sz w:val="24"/>
          <w:lang w:val="en-US" w:eastAsia="zh-CN"/>
        </w:rPr>
        <w:t>、内径0.</w:t>
      </w:r>
      <w:r>
        <w:rPr>
          <w:rFonts w:hint="eastAsia"/>
          <w:color w:val="000000" w:themeColor="text1"/>
          <w:sz w:val="24"/>
          <w:lang w:val="en-US" w:eastAsia="zh-CN"/>
        </w:rPr>
        <w:t>4</w:t>
      </w:r>
      <w:r>
        <w:rPr>
          <w:rFonts w:hint="eastAsia" w:ascii="Times New Roman" w:hAnsi="Times New Roman"/>
          <w:color w:val="000000" w:themeColor="text1"/>
          <w:sz w:val="24"/>
          <w:lang w:val="en-US" w:eastAsia="zh-CN"/>
        </w:rPr>
        <w:t>m</w:t>
      </w:r>
      <w:r>
        <w:rPr>
          <w:rFonts w:hint="eastAsia" w:ascii="Times New Roman" w:hAnsi="Times New Roman"/>
          <w:color w:val="000000" w:themeColor="text1"/>
          <w:sz w:val="24"/>
        </w:rPr>
        <w:t>的排气筒</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lang w:val="en-US" w:eastAsia="zh-CN"/>
        </w:rPr>
        <w:t>P2-5</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rPr>
        <w:t>排放</w:t>
      </w:r>
      <w:r>
        <w:rPr>
          <w:rFonts w:ascii="Times New Roman" w:hAnsi="Times New Roman"/>
          <w:color w:val="000000" w:themeColor="text1"/>
          <w:sz w:val="24"/>
        </w:rPr>
        <w:t>；和膏涂板废气</w:t>
      </w:r>
      <w:r>
        <w:rPr>
          <w:rFonts w:hint="eastAsia" w:ascii="Times New Roman" w:hAnsi="Times New Roman"/>
          <w:color w:val="000000" w:themeColor="text1"/>
          <w:sz w:val="24"/>
        </w:rPr>
        <w:t>经密闭管道</w:t>
      </w:r>
      <w:r>
        <w:rPr>
          <w:rFonts w:ascii="Times New Roman" w:hAnsi="Times New Roman"/>
          <w:color w:val="000000" w:themeColor="text1"/>
          <w:sz w:val="24"/>
        </w:rPr>
        <w:t>收集后</w:t>
      </w:r>
      <w:r>
        <w:rPr>
          <w:rFonts w:hint="eastAsia" w:ascii="Times New Roman" w:hAnsi="Times New Roman"/>
          <w:color w:val="000000" w:themeColor="text1"/>
          <w:sz w:val="24"/>
          <w:lang w:val="en-US" w:eastAsia="zh-CN"/>
        </w:rPr>
        <w:t>与集气罩收集的稀酸配置废气一并</w:t>
      </w:r>
      <w:r>
        <w:rPr>
          <w:rFonts w:ascii="Times New Roman" w:hAnsi="Times New Roman"/>
          <w:color w:val="000000" w:themeColor="text1"/>
          <w:sz w:val="24"/>
        </w:rPr>
        <w:t>引至“两级水喷淋”处理后经</w:t>
      </w:r>
      <w:r>
        <w:rPr>
          <w:rFonts w:hint="eastAsia" w:ascii="Times New Roman" w:hAnsi="Times New Roman"/>
          <w:color w:val="000000" w:themeColor="text1"/>
          <w:sz w:val="24"/>
          <w:lang w:val="en-US" w:eastAsia="zh-CN"/>
        </w:rPr>
        <w:t>1根</w:t>
      </w:r>
      <w:r>
        <w:rPr>
          <w:rFonts w:ascii="Times New Roman" w:hAnsi="Times New Roman"/>
          <w:color w:val="000000" w:themeColor="text1"/>
          <w:sz w:val="24"/>
        </w:rPr>
        <w:t>15m高</w:t>
      </w:r>
      <w:r>
        <w:rPr>
          <w:rFonts w:hint="eastAsia" w:ascii="Times New Roman" w:hAnsi="Times New Roman"/>
          <w:color w:val="000000" w:themeColor="text1"/>
          <w:sz w:val="24"/>
        </w:rPr>
        <w:t>、内径为</w:t>
      </w:r>
      <w:r>
        <w:rPr>
          <w:rFonts w:ascii="Times New Roman" w:hAnsi="Times New Roman"/>
          <w:color w:val="000000" w:themeColor="text1"/>
          <w:sz w:val="24"/>
        </w:rPr>
        <w:t>0.7</w:t>
      </w:r>
      <w:r>
        <w:rPr>
          <w:rFonts w:hint="eastAsia" w:ascii="Times New Roman" w:hAnsi="Times New Roman"/>
          <w:color w:val="000000" w:themeColor="text1"/>
          <w:sz w:val="24"/>
        </w:rPr>
        <w:t>m的</w:t>
      </w:r>
      <w:r>
        <w:rPr>
          <w:rFonts w:ascii="Times New Roman" w:hAnsi="Times New Roman"/>
          <w:color w:val="000000" w:themeColor="text1"/>
          <w:sz w:val="24"/>
        </w:rPr>
        <w:t>排气筒（P3）排放；</w:t>
      </w:r>
      <w:r>
        <w:rPr>
          <w:rFonts w:hint="eastAsia" w:ascii="Times New Roman" w:hAnsi="Times New Roman"/>
          <w:color w:val="000000" w:themeColor="text1"/>
          <w:sz w:val="24"/>
        </w:rPr>
        <w:t>分刷片废气经</w:t>
      </w:r>
      <w:r>
        <w:rPr>
          <w:rFonts w:hint="eastAsia" w:ascii="Times New Roman" w:hAnsi="Times New Roman"/>
          <w:color w:val="000000" w:themeColor="text1"/>
          <w:sz w:val="24"/>
          <w:lang w:val="en-US" w:eastAsia="zh-CN"/>
        </w:rPr>
        <w:t>负压收集后</w:t>
      </w:r>
      <w:r>
        <w:rPr>
          <w:rFonts w:ascii="Times New Roman" w:hAnsi="Times New Roman"/>
          <w:color w:val="000000" w:themeColor="text1"/>
          <w:sz w:val="24"/>
        </w:rPr>
        <w:t>引至“</w:t>
      </w:r>
      <w:r>
        <w:rPr>
          <w:rFonts w:hint="eastAsia" w:ascii="Times New Roman" w:hAnsi="Times New Roman"/>
          <w:color w:val="000000" w:themeColor="text1"/>
          <w:sz w:val="24"/>
        </w:rPr>
        <w:t>高效滤芯+滤筒</w:t>
      </w:r>
      <w:r>
        <w:rPr>
          <w:rFonts w:ascii="Times New Roman" w:hAnsi="Times New Roman"/>
          <w:color w:val="000000" w:themeColor="text1"/>
          <w:sz w:val="24"/>
        </w:rPr>
        <w:t>”处理后经</w:t>
      </w:r>
      <w:r>
        <w:rPr>
          <w:rFonts w:hint="eastAsia" w:ascii="Times New Roman" w:hAnsi="Times New Roman"/>
          <w:color w:val="000000" w:themeColor="text1"/>
          <w:sz w:val="24"/>
          <w:lang w:val="en-US" w:eastAsia="zh-CN"/>
        </w:rPr>
        <w:t>1根</w:t>
      </w:r>
      <w:r>
        <w:rPr>
          <w:rFonts w:ascii="Times New Roman" w:hAnsi="Times New Roman"/>
          <w:color w:val="000000" w:themeColor="text1"/>
          <w:sz w:val="24"/>
        </w:rPr>
        <w:t>20m高</w:t>
      </w:r>
      <w:r>
        <w:rPr>
          <w:rFonts w:hint="eastAsia" w:ascii="Times New Roman" w:hAnsi="Times New Roman"/>
          <w:color w:val="000000" w:themeColor="text1"/>
          <w:sz w:val="24"/>
        </w:rPr>
        <w:t>、内径为</w:t>
      </w:r>
      <w:r>
        <w:rPr>
          <w:rFonts w:ascii="Times New Roman" w:hAnsi="Times New Roman"/>
          <w:color w:val="000000" w:themeColor="text1"/>
          <w:sz w:val="24"/>
        </w:rPr>
        <w:t>0.9</w:t>
      </w:r>
      <w:r>
        <w:rPr>
          <w:rFonts w:hint="eastAsia" w:ascii="Times New Roman" w:hAnsi="Times New Roman"/>
          <w:color w:val="000000" w:themeColor="text1"/>
          <w:sz w:val="24"/>
        </w:rPr>
        <w:t>m的</w:t>
      </w:r>
      <w:r>
        <w:rPr>
          <w:rFonts w:ascii="Times New Roman" w:hAnsi="Times New Roman"/>
          <w:color w:val="000000" w:themeColor="text1"/>
          <w:sz w:val="24"/>
        </w:rPr>
        <w:t>排气筒（P4</w:t>
      </w:r>
      <w:r>
        <w:rPr>
          <w:rFonts w:hint="eastAsia" w:ascii="Times New Roman" w:hAnsi="Times New Roman"/>
          <w:color w:val="000000" w:themeColor="text1"/>
          <w:sz w:val="24"/>
          <w:lang w:val="en-US" w:eastAsia="zh-CN"/>
        </w:rPr>
        <w:t>-1</w:t>
      </w:r>
      <w:r>
        <w:rPr>
          <w:rFonts w:ascii="Times New Roman" w:hAnsi="Times New Roman"/>
          <w:color w:val="000000" w:themeColor="text1"/>
          <w:sz w:val="24"/>
        </w:rPr>
        <w:t>）排放</w:t>
      </w:r>
      <w:r>
        <w:rPr>
          <w:rFonts w:hint="eastAsia" w:ascii="Times New Roman" w:hAnsi="Times New Roman"/>
          <w:color w:val="000000" w:themeColor="text1"/>
          <w:sz w:val="24"/>
        </w:rPr>
        <w:t>；膏栅分离和粉碎废气经密闭</w:t>
      </w:r>
      <w:r>
        <w:rPr>
          <w:rFonts w:hint="eastAsia" w:ascii="Times New Roman" w:hAnsi="Times New Roman"/>
          <w:color w:val="000000" w:themeColor="text1"/>
          <w:sz w:val="24"/>
          <w:lang w:val="en-US" w:eastAsia="zh-CN"/>
        </w:rPr>
        <w:t>管线</w:t>
      </w:r>
      <w:r>
        <w:rPr>
          <w:rFonts w:ascii="Times New Roman" w:hAnsi="Times New Roman"/>
          <w:color w:val="000000" w:themeColor="text1"/>
          <w:sz w:val="24"/>
        </w:rPr>
        <w:t>收集后引至“</w:t>
      </w:r>
      <w:r>
        <w:rPr>
          <w:rFonts w:hint="eastAsia" w:ascii="Times New Roman" w:hAnsi="Times New Roman"/>
          <w:color w:val="000000" w:themeColor="text1"/>
          <w:sz w:val="24"/>
        </w:rPr>
        <w:t>高效滤芯+滤筒</w:t>
      </w:r>
      <w:r>
        <w:rPr>
          <w:rFonts w:ascii="Times New Roman" w:hAnsi="Times New Roman"/>
          <w:color w:val="000000" w:themeColor="text1"/>
          <w:sz w:val="24"/>
        </w:rPr>
        <w:t>”处理后经</w:t>
      </w:r>
      <w:r>
        <w:rPr>
          <w:rFonts w:hint="eastAsia" w:ascii="Times New Roman" w:hAnsi="Times New Roman"/>
          <w:color w:val="000000" w:themeColor="text1"/>
          <w:sz w:val="24"/>
          <w:lang w:val="en-US" w:eastAsia="zh-CN"/>
        </w:rPr>
        <w:t>1根</w:t>
      </w:r>
      <w:r>
        <w:rPr>
          <w:rFonts w:ascii="Times New Roman" w:hAnsi="Times New Roman"/>
          <w:color w:val="000000" w:themeColor="text1"/>
          <w:sz w:val="24"/>
        </w:rPr>
        <w:t>20m高</w:t>
      </w:r>
      <w:r>
        <w:rPr>
          <w:rFonts w:hint="eastAsia" w:ascii="Times New Roman" w:hAnsi="Times New Roman"/>
          <w:color w:val="000000" w:themeColor="text1"/>
          <w:sz w:val="24"/>
        </w:rPr>
        <w:t>、内径为</w:t>
      </w:r>
      <w:r>
        <w:rPr>
          <w:rFonts w:ascii="Times New Roman" w:hAnsi="Times New Roman"/>
          <w:color w:val="000000" w:themeColor="text1"/>
          <w:sz w:val="24"/>
        </w:rPr>
        <w:t>0.9</w:t>
      </w:r>
      <w:r>
        <w:rPr>
          <w:rFonts w:hint="eastAsia" w:ascii="Times New Roman" w:hAnsi="Times New Roman"/>
          <w:color w:val="000000" w:themeColor="text1"/>
          <w:sz w:val="24"/>
        </w:rPr>
        <w:t>m的</w:t>
      </w:r>
      <w:r>
        <w:rPr>
          <w:rFonts w:ascii="Times New Roman" w:hAnsi="Times New Roman"/>
          <w:color w:val="000000" w:themeColor="text1"/>
          <w:sz w:val="24"/>
        </w:rPr>
        <w:t>排气筒（P4</w:t>
      </w:r>
      <w:r>
        <w:rPr>
          <w:rFonts w:hint="eastAsia" w:ascii="Times New Roman" w:hAnsi="Times New Roman"/>
          <w:color w:val="000000" w:themeColor="text1"/>
          <w:sz w:val="24"/>
          <w:lang w:val="en-US" w:eastAsia="zh-CN"/>
        </w:rPr>
        <w:t>-2</w:t>
      </w:r>
      <w:r>
        <w:rPr>
          <w:rFonts w:ascii="Times New Roman" w:hAnsi="Times New Roman"/>
          <w:color w:val="000000" w:themeColor="text1"/>
          <w:sz w:val="24"/>
        </w:rPr>
        <w:t>）排放；包片、焊接工序废气</w:t>
      </w:r>
      <w:r>
        <w:rPr>
          <w:rFonts w:hint="eastAsia" w:ascii="Times New Roman" w:hAnsi="Times New Roman"/>
          <w:color w:val="000000" w:themeColor="text1"/>
          <w:sz w:val="24"/>
        </w:rPr>
        <w:t>经密闭吸气柜</w:t>
      </w:r>
      <w:r>
        <w:rPr>
          <w:rFonts w:ascii="Times New Roman" w:hAnsi="Times New Roman"/>
          <w:color w:val="000000" w:themeColor="text1"/>
          <w:sz w:val="24"/>
        </w:rPr>
        <w:t>收集后引至“高效滤芯+滤筒”处理后分别经</w:t>
      </w:r>
      <w:r>
        <w:rPr>
          <w:rFonts w:hint="eastAsia" w:ascii="Times New Roman" w:hAnsi="Times New Roman"/>
          <w:color w:val="000000" w:themeColor="text1"/>
          <w:sz w:val="24"/>
        </w:rPr>
        <w:t>1根高15米、内径</w:t>
      </w:r>
      <w:r>
        <w:rPr>
          <w:rFonts w:hint="eastAsia" w:ascii="Times New Roman" w:hAnsi="Times New Roman"/>
          <w:color w:val="000000" w:themeColor="text1"/>
          <w:sz w:val="24"/>
          <w:lang w:val="en-US" w:eastAsia="zh-CN"/>
        </w:rPr>
        <w:t>1.2</w:t>
      </w:r>
      <w:r>
        <w:rPr>
          <w:rFonts w:hint="eastAsia" w:ascii="Times New Roman" w:hAnsi="Times New Roman"/>
          <w:color w:val="000000" w:themeColor="text1"/>
          <w:sz w:val="24"/>
        </w:rPr>
        <w:t>米排气筒</w:t>
      </w:r>
      <w:r>
        <w:rPr>
          <w:rFonts w:ascii="Times New Roman" w:hAnsi="Times New Roman"/>
          <w:color w:val="000000" w:themeColor="text1"/>
          <w:sz w:val="24"/>
        </w:rPr>
        <w:t>（P5</w:t>
      </w:r>
      <w:r>
        <w:rPr>
          <w:rFonts w:hint="eastAsia" w:ascii="Times New Roman" w:hAnsi="Times New Roman"/>
          <w:color w:val="000000" w:themeColor="text1"/>
          <w:sz w:val="24"/>
          <w:lang w:val="en-US" w:eastAsia="zh-CN"/>
        </w:rPr>
        <w:t>-1）</w:t>
      </w:r>
      <w:r>
        <w:rPr>
          <w:rFonts w:hint="eastAsia" w:ascii="Times New Roman" w:hAnsi="Times New Roman"/>
          <w:color w:val="000000" w:themeColor="text1"/>
          <w:sz w:val="24"/>
        </w:rPr>
        <w:t>，2根高20米、内径</w:t>
      </w:r>
      <w:r>
        <w:rPr>
          <w:rFonts w:hint="eastAsia" w:ascii="Times New Roman" w:hAnsi="Times New Roman"/>
          <w:color w:val="000000" w:themeColor="text1"/>
          <w:sz w:val="24"/>
          <w:lang w:val="en-US" w:eastAsia="zh-CN"/>
        </w:rPr>
        <w:t>0.9m和1.1m</w:t>
      </w:r>
      <w:r>
        <w:rPr>
          <w:rFonts w:hint="eastAsia" w:ascii="Times New Roman" w:hAnsi="Times New Roman"/>
          <w:color w:val="000000" w:themeColor="text1"/>
          <w:sz w:val="24"/>
        </w:rPr>
        <w:t>排气筒</w:t>
      </w:r>
      <w:r>
        <w:rPr>
          <w:rFonts w:ascii="Times New Roman" w:hAnsi="Times New Roman"/>
          <w:color w:val="000000" w:themeColor="text1"/>
          <w:sz w:val="24"/>
        </w:rPr>
        <w:t>（P5</w:t>
      </w:r>
      <w:r>
        <w:rPr>
          <w:rFonts w:hint="eastAsia" w:ascii="Times New Roman" w:hAnsi="Times New Roman"/>
          <w:color w:val="000000" w:themeColor="text1"/>
          <w:sz w:val="24"/>
          <w:lang w:val="en-US" w:eastAsia="zh-CN"/>
        </w:rPr>
        <w:t>-2</w:t>
      </w:r>
      <w:r>
        <w:rPr>
          <w:rFonts w:ascii="Times New Roman" w:hAnsi="Times New Roman"/>
          <w:color w:val="000000" w:themeColor="text1"/>
          <w:sz w:val="24"/>
        </w:rPr>
        <w:t>、P5</w:t>
      </w:r>
      <w:r>
        <w:rPr>
          <w:rFonts w:hint="eastAsia" w:ascii="Times New Roman" w:hAnsi="Times New Roman"/>
          <w:color w:val="000000" w:themeColor="text1"/>
          <w:sz w:val="24"/>
          <w:lang w:val="en-US" w:eastAsia="zh-CN"/>
        </w:rPr>
        <w:t>-3</w:t>
      </w:r>
      <w:r>
        <w:rPr>
          <w:rFonts w:ascii="Times New Roman" w:hAnsi="Times New Roman"/>
          <w:color w:val="000000" w:themeColor="text1"/>
          <w:sz w:val="24"/>
        </w:rPr>
        <w:t>）</w:t>
      </w:r>
      <w:r>
        <w:rPr>
          <w:rFonts w:hint="eastAsia" w:ascii="Times New Roman" w:hAnsi="Times New Roman"/>
          <w:color w:val="000000" w:themeColor="text1"/>
          <w:sz w:val="24"/>
        </w:rPr>
        <w:t>排放</w:t>
      </w:r>
      <w:r>
        <w:rPr>
          <w:rFonts w:ascii="Times New Roman" w:hAnsi="Times New Roman"/>
          <w:color w:val="000000" w:themeColor="text1"/>
          <w:sz w:val="24"/>
        </w:rPr>
        <w:t>；</w:t>
      </w:r>
      <w:r>
        <w:rPr>
          <w:rFonts w:hint="eastAsia" w:ascii="Times New Roman" w:hAnsi="Times New Roman"/>
          <w:color w:val="000000" w:themeColor="text1"/>
          <w:sz w:val="24"/>
        </w:rPr>
        <w:t>端子封胶</w:t>
      </w:r>
      <w:r>
        <w:rPr>
          <w:rFonts w:hint="eastAsia" w:ascii="Times New Roman" w:hAnsi="Times New Roman"/>
          <w:color w:val="000000" w:themeColor="text1"/>
          <w:sz w:val="24"/>
          <w:lang w:val="en-US" w:eastAsia="zh-CN"/>
        </w:rPr>
        <w:t>和装槽封盖</w:t>
      </w:r>
      <w:r>
        <w:rPr>
          <w:rFonts w:hint="eastAsia" w:ascii="Times New Roman" w:hAnsi="Times New Roman"/>
          <w:color w:val="000000" w:themeColor="text1"/>
          <w:sz w:val="24"/>
        </w:rPr>
        <w:t>废气经集气罩+软帘收集后引至“两级活性炭吸附”处理后经1</w:t>
      </w:r>
      <w:r>
        <w:rPr>
          <w:rFonts w:ascii="Times New Roman" w:hAnsi="Times New Roman"/>
          <w:color w:val="000000" w:themeColor="text1"/>
          <w:sz w:val="24"/>
        </w:rPr>
        <w:t>5</w:t>
      </w:r>
      <w:r>
        <w:rPr>
          <w:rFonts w:hint="eastAsia" w:ascii="Times New Roman" w:hAnsi="Times New Roman"/>
          <w:color w:val="000000" w:themeColor="text1"/>
          <w:sz w:val="24"/>
        </w:rPr>
        <w:t>m高、内径为0</w:t>
      </w:r>
      <w:r>
        <w:rPr>
          <w:rFonts w:ascii="Times New Roman" w:hAnsi="Times New Roman"/>
          <w:color w:val="000000" w:themeColor="text1"/>
          <w:sz w:val="24"/>
        </w:rPr>
        <w:t>.5</w:t>
      </w:r>
      <w:r>
        <w:rPr>
          <w:rFonts w:hint="eastAsia" w:ascii="Times New Roman" w:hAnsi="Times New Roman"/>
          <w:color w:val="000000" w:themeColor="text1"/>
          <w:sz w:val="24"/>
        </w:rPr>
        <w:t>m的排气筒（P</w:t>
      </w:r>
      <w:r>
        <w:rPr>
          <w:rFonts w:hint="eastAsia" w:ascii="Times New Roman" w:hAnsi="Times New Roman"/>
          <w:color w:val="000000" w:themeColor="text1"/>
          <w:sz w:val="24"/>
          <w:lang w:val="en-US" w:eastAsia="zh-CN"/>
        </w:rPr>
        <w:t>8-1</w:t>
      </w:r>
      <w:r>
        <w:rPr>
          <w:rFonts w:hint="eastAsia" w:ascii="Times New Roman" w:hAnsi="Times New Roman"/>
          <w:color w:val="000000" w:themeColor="text1"/>
          <w:sz w:val="24"/>
        </w:rPr>
        <w:t>）排放；</w:t>
      </w:r>
      <w:r>
        <w:rPr>
          <w:rFonts w:hint="eastAsia" w:ascii="Times New Roman" w:hAnsi="Times New Roman"/>
          <w:color w:val="000000" w:themeColor="text1"/>
          <w:sz w:val="24"/>
          <w:lang w:val="en-US" w:eastAsia="zh-CN"/>
        </w:rPr>
        <w:t>喷码</w:t>
      </w:r>
      <w:r>
        <w:rPr>
          <w:rFonts w:hint="eastAsia" w:ascii="Times New Roman" w:hAnsi="Times New Roman"/>
          <w:color w:val="000000" w:themeColor="text1"/>
          <w:sz w:val="24"/>
        </w:rPr>
        <w:t>印刷废气经集气罩+软帘收集后引至“两级活性炭吸附”处理后经1</w:t>
      </w:r>
      <w:r>
        <w:rPr>
          <w:rFonts w:ascii="Times New Roman" w:hAnsi="Times New Roman"/>
          <w:color w:val="000000" w:themeColor="text1"/>
          <w:sz w:val="24"/>
        </w:rPr>
        <w:t>5</w:t>
      </w:r>
      <w:r>
        <w:rPr>
          <w:rFonts w:hint="eastAsia" w:ascii="Times New Roman" w:hAnsi="Times New Roman"/>
          <w:color w:val="000000" w:themeColor="text1"/>
          <w:sz w:val="24"/>
        </w:rPr>
        <w:t>m高、内径为</w:t>
      </w:r>
      <w:r>
        <w:rPr>
          <w:rFonts w:ascii="Times New Roman" w:hAnsi="Times New Roman"/>
          <w:color w:val="000000" w:themeColor="text1"/>
          <w:sz w:val="24"/>
        </w:rPr>
        <w:t>0.5</w:t>
      </w:r>
      <w:r>
        <w:rPr>
          <w:rFonts w:hint="eastAsia" w:ascii="Times New Roman" w:hAnsi="Times New Roman"/>
          <w:color w:val="000000" w:themeColor="text1"/>
          <w:sz w:val="24"/>
        </w:rPr>
        <w:t>m的排气筒（P</w:t>
      </w:r>
      <w:r>
        <w:rPr>
          <w:rFonts w:ascii="Times New Roman" w:hAnsi="Times New Roman"/>
          <w:color w:val="000000" w:themeColor="text1"/>
          <w:sz w:val="24"/>
        </w:rPr>
        <w:t>8</w:t>
      </w:r>
      <w:r>
        <w:rPr>
          <w:rFonts w:hint="eastAsia" w:ascii="Times New Roman" w:hAnsi="Times New Roman"/>
          <w:color w:val="000000" w:themeColor="text1"/>
          <w:sz w:val="24"/>
          <w:lang w:val="en-US" w:eastAsia="zh-CN"/>
        </w:rPr>
        <w:t>-2</w:t>
      </w:r>
      <w:r>
        <w:rPr>
          <w:rFonts w:hint="eastAsia" w:ascii="Times New Roman" w:hAnsi="Times New Roman"/>
          <w:color w:val="000000" w:themeColor="text1"/>
          <w:sz w:val="24"/>
        </w:rPr>
        <w:t>）排放；</w:t>
      </w:r>
      <w:r>
        <w:rPr>
          <w:rFonts w:ascii="Times New Roman" w:hAnsi="Times New Roman"/>
          <w:color w:val="000000" w:themeColor="text1"/>
          <w:sz w:val="24"/>
        </w:rPr>
        <w:t>充电工序废气</w:t>
      </w:r>
      <w:r>
        <w:rPr>
          <w:rFonts w:hint="eastAsia" w:ascii="Times New Roman" w:hAnsi="Times New Roman"/>
          <w:color w:val="000000" w:themeColor="text1"/>
          <w:sz w:val="24"/>
        </w:rPr>
        <w:t>经集气罩</w:t>
      </w:r>
      <w:r>
        <w:rPr>
          <w:rFonts w:ascii="Times New Roman" w:hAnsi="Times New Roman"/>
          <w:color w:val="000000" w:themeColor="text1"/>
          <w:sz w:val="24"/>
        </w:rPr>
        <w:t>收集后引至“碱液喷淋” 处理后经</w:t>
      </w:r>
      <w:r>
        <w:rPr>
          <w:rFonts w:hint="eastAsia" w:ascii="Times New Roman" w:hAnsi="Times New Roman"/>
          <w:color w:val="000000" w:themeColor="text1"/>
          <w:sz w:val="24"/>
          <w:lang w:val="en-US" w:eastAsia="zh-CN"/>
        </w:rPr>
        <w:t>9根</w:t>
      </w:r>
      <w:r>
        <w:rPr>
          <w:rFonts w:ascii="Times New Roman" w:hAnsi="Times New Roman"/>
          <w:color w:val="000000" w:themeColor="text1"/>
          <w:sz w:val="24"/>
        </w:rPr>
        <w:t>15m高</w:t>
      </w:r>
      <w:r>
        <w:rPr>
          <w:rFonts w:hint="eastAsia" w:ascii="Times New Roman" w:hAnsi="Times New Roman"/>
          <w:color w:val="000000" w:themeColor="text1"/>
          <w:sz w:val="24"/>
        </w:rPr>
        <w:t>、内径为0</w:t>
      </w:r>
      <w:r>
        <w:rPr>
          <w:rFonts w:ascii="Times New Roman" w:hAnsi="Times New Roman"/>
          <w:color w:val="000000" w:themeColor="text1"/>
          <w:sz w:val="24"/>
        </w:rPr>
        <w:t>.</w:t>
      </w:r>
      <w:r>
        <w:rPr>
          <w:rFonts w:hint="eastAsia" w:ascii="Times New Roman" w:hAnsi="Times New Roman"/>
          <w:color w:val="000000" w:themeColor="text1"/>
          <w:sz w:val="24"/>
          <w:lang w:val="en-US" w:eastAsia="zh-CN"/>
        </w:rPr>
        <w:t>85</w:t>
      </w:r>
      <w:r>
        <w:rPr>
          <w:rFonts w:hint="eastAsia" w:ascii="Times New Roman" w:hAnsi="Times New Roman"/>
          <w:color w:val="000000" w:themeColor="text1"/>
          <w:sz w:val="24"/>
        </w:rPr>
        <w:t>m</w:t>
      </w:r>
      <w:r>
        <w:rPr>
          <w:rFonts w:hint="eastAsia" w:ascii="Times New Roman" w:hAnsi="Times New Roman"/>
          <w:color w:val="000000" w:themeColor="text1"/>
          <w:sz w:val="24"/>
          <w:lang w:val="en-US" w:eastAsia="zh-CN"/>
        </w:rPr>
        <w:t>、0.9</w:t>
      </w:r>
      <w:r>
        <w:rPr>
          <w:rFonts w:hint="eastAsia" w:ascii="Times New Roman" w:hAnsi="Times New Roman"/>
          <w:color w:val="000000" w:themeColor="text1"/>
          <w:sz w:val="24"/>
        </w:rPr>
        <w:t>m</w:t>
      </w:r>
      <w:r>
        <w:rPr>
          <w:rFonts w:hint="eastAsia" w:ascii="Times New Roman" w:hAnsi="Times New Roman"/>
          <w:color w:val="000000" w:themeColor="text1"/>
          <w:sz w:val="24"/>
          <w:lang w:val="en-US" w:eastAsia="zh-CN"/>
        </w:rPr>
        <w:t>、1.2</w:t>
      </w:r>
      <w:r>
        <w:rPr>
          <w:rFonts w:hint="eastAsia" w:ascii="Times New Roman" w:hAnsi="Times New Roman"/>
          <w:color w:val="000000" w:themeColor="text1"/>
          <w:sz w:val="24"/>
        </w:rPr>
        <w:t>m</w:t>
      </w:r>
      <w:r>
        <w:rPr>
          <w:rFonts w:hint="eastAsia" w:ascii="Times New Roman" w:hAnsi="Times New Roman"/>
          <w:color w:val="000000" w:themeColor="text1"/>
          <w:sz w:val="24"/>
          <w:lang w:val="en-US" w:eastAsia="zh-CN"/>
        </w:rPr>
        <w:t>、1.4</w:t>
      </w:r>
      <w:r>
        <w:rPr>
          <w:rFonts w:hint="eastAsia" w:ascii="Times New Roman" w:hAnsi="Times New Roman"/>
          <w:color w:val="000000" w:themeColor="text1"/>
          <w:sz w:val="24"/>
        </w:rPr>
        <w:t>m的</w:t>
      </w:r>
      <w:r>
        <w:rPr>
          <w:rFonts w:ascii="Times New Roman" w:hAnsi="Times New Roman"/>
          <w:color w:val="000000" w:themeColor="text1"/>
          <w:sz w:val="24"/>
        </w:rPr>
        <w:t>排气筒（P7</w:t>
      </w:r>
      <w:r>
        <w:rPr>
          <w:rFonts w:hint="eastAsia" w:ascii="Times New Roman" w:hAnsi="Times New Roman"/>
          <w:color w:val="000000" w:themeColor="text1"/>
          <w:sz w:val="24"/>
          <w:lang w:val="en-US" w:eastAsia="zh-CN"/>
        </w:rPr>
        <w:t>-1</w:t>
      </w:r>
      <w:r>
        <w:rPr>
          <w:rFonts w:ascii="Times New Roman" w:hAnsi="Times New Roman"/>
          <w:color w:val="000000" w:themeColor="text1"/>
          <w:sz w:val="24"/>
        </w:rPr>
        <w:t>~P7</w:t>
      </w:r>
      <w:r>
        <w:rPr>
          <w:rFonts w:hint="eastAsia" w:ascii="Times New Roman" w:hAnsi="Times New Roman"/>
          <w:color w:val="000000" w:themeColor="text1"/>
          <w:sz w:val="24"/>
          <w:lang w:val="en-US" w:eastAsia="zh-CN"/>
        </w:rPr>
        <w:t>-9</w:t>
      </w:r>
      <w:r>
        <w:rPr>
          <w:rFonts w:ascii="Times New Roman" w:hAnsi="Times New Roman"/>
          <w:color w:val="000000" w:themeColor="text1"/>
          <w:sz w:val="24"/>
        </w:rPr>
        <w:t>）排放</w:t>
      </w:r>
      <w:r>
        <w:rPr>
          <w:rFonts w:hint="eastAsia" w:ascii="Times New Roman" w:hAnsi="Times New Roman"/>
          <w:color w:val="000000" w:themeColor="text1"/>
          <w:sz w:val="24"/>
          <w:lang w:eastAsia="zh-CN"/>
        </w:rPr>
        <w:t>。</w:t>
      </w:r>
      <w:r>
        <w:rPr>
          <w:rFonts w:ascii="Times New Roman" w:hAnsi="Times New Roman"/>
          <w:color w:val="000000" w:themeColor="text1"/>
          <w:sz w:val="24"/>
        </w:rPr>
        <w:t>全厂各有组织废气排气筒排放的铅尘、硫酸雾浓度均可以满足《电池工业污染物排放标准》（GB30484-2013）表5铅蓄电池排放限值</w:t>
      </w:r>
      <w:r>
        <w:rPr>
          <w:rFonts w:hint="eastAsia" w:ascii="Times New Roman" w:hAnsi="Times New Roman"/>
          <w:color w:val="000000" w:themeColor="text1"/>
          <w:sz w:val="24"/>
        </w:rPr>
        <w:t>要求</w:t>
      </w:r>
      <w:r>
        <w:rPr>
          <w:rFonts w:ascii="Times New Roman" w:hAnsi="Times New Roman"/>
          <w:color w:val="000000" w:themeColor="text1"/>
          <w:sz w:val="24"/>
        </w:rPr>
        <w:t>；</w:t>
      </w:r>
      <w:r>
        <w:rPr>
          <w:rFonts w:hint="eastAsia" w:ascii="Times New Roman" w:hAnsi="Times New Roman"/>
          <w:color w:val="000000" w:themeColor="text1"/>
          <w:sz w:val="24"/>
          <w:szCs w:val="24"/>
        </w:rPr>
        <w:t>端子封胶废气满足《挥发性有机物排放标准第7部分：其他行业》（DB37/2801.7-2019）表</w:t>
      </w:r>
      <w:r>
        <w:rPr>
          <w:rFonts w:ascii="Times New Roman" w:hAnsi="Times New Roman"/>
          <w:color w:val="000000" w:themeColor="text1"/>
          <w:sz w:val="24"/>
          <w:szCs w:val="24"/>
        </w:rPr>
        <w:t>1</w:t>
      </w:r>
      <w:r>
        <w:rPr>
          <w:rFonts w:hint="eastAsia" w:ascii="Times New Roman" w:hAnsi="Times New Roman"/>
          <w:color w:val="000000" w:themeColor="text1"/>
          <w:sz w:val="24"/>
          <w:szCs w:val="24"/>
        </w:rPr>
        <w:t>标准要求；印刷废气满足《挥发性有机物排放标准第4部分：印刷业》（DB37/2801.4-2017）表2标准；连铸连轧熔铅炉燃气废气满足《锅炉大气污染物排放标准》（DB37/2374-2018）表2一般控制区标准</w:t>
      </w:r>
      <w:r>
        <w:rPr>
          <w:rFonts w:ascii="Times New Roman" w:hAnsi="Times New Roman"/>
          <w:color w:val="000000" w:themeColor="text1"/>
          <w:sz w:val="24"/>
          <w:szCs w:val="24"/>
        </w:rPr>
        <w:t>。</w:t>
      </w:r>
    </w:p>
    <w:p w14:paraId="2A44B319">
      <w:pPr>
        <w:spacing w:line="360" w:lineRule="auto"/>
        <w:ind w:firstLine="480" w:firstLineChars="200"/>
        <w:rPr>
          <w:rFonts w:ascii="Times New Roman" w:hAnsi="Times New Roman"/>
          <w:color w:val="00B0F0"/>
          <w:sz w:val="24"/>
        </w:rPr>
      </w:pPr>
      <w:r>
        <w:rPr>
          <w:rFonts w:ascii="Times New Roman" w:hAnsi="Times New Roman"/>
          <w:bCs/>
          <w:sz w:val="24"/>
          <w:szCs w:val="24"/>
        </w:rPr>
        <w:t>项目无组织废气主要是</w:t>
      </w:r>
      <w:r>
        <w:rPr>
          <w:rFonts w:ascii="Times New Roman" w:hAnsi="Times New Roman"/>
          <w:sz w:val="24"/>
        </w:rPr>
        <w:t>车间无组织废气</w:t>
      </w:r>
      <w:r>
        <w:rPr>
          <w:rFonts w:ascii="Times New Roman" w:hAnsi="Times New Roman"/>
          <w:sz w:val="24"/>
          <w:szCs w:val="24"/>
        </w:rPr>
        <w:t>，原料车间采用定期洒水抑尘，防止物料扬散，生产车间微负压控制，</w:t>
      </w:r>
      <w:r>
        <w:rPr>
          <w:rFonts w:ascii="Times New Roman" w:hAnsi="Times New Roman"/>
          <w:sz w:val="24"/>
        </w:rPr>
        <w:t>连铸连轧连涂</w:t>
      </w:r>
      <w:r>
        <w:rPr>
          <w:rFonts w:ascii="Times New Roman" w:hAnsi="Times New Roman"/>
          <w:sz w:val="24"/>
          <w:szCs w:val="24"/>
        </w:rPr>
        <w:t>生产线采用</w:t>
      </w:r>
      <w:r>
        <w:rPr>
          <w:rFonts w:hint="eastAsia" w:ascii="Times New Roman" w:hAnsi="Times New Roman"/>
          <w:sz w:val="24"/>
          <w:szCs w:val="24"/>
          <w:lang w:val="en-US" w:eastAsia="zh-CN"/>
        </w:rPr>
        <w:t>部分</w:t>
      </w:r>
      <w:r>
        <w:rPr>
          <w:rFonts w:hint="eastAsia" w:ascii="Times New Roman" w:hAnsi="Times New Roman"/>
          <w:sz w:val="24"/>
          <w:szCs w:val="24"/>
        </w:rPr>
        <w:t>密闭</w:t>
      </w:r>
      <w:r>
        <w:rPr>
          <w:rFonts w:hint="eastAsia" w:ascii="Times New Roman" w:hAnsi="Times New Roman"/>
          <w:sz w:val="24"/>
          <w:szCs w:val="24"/>
          <w:lang w:val="en-US" w:eastAsia="zh-CN"/>
        </w:rPr>
        <w:t>+局部</w:t>
      </w:r>
      <w:r>
        <w:rPr>
          <w:rFonts w:ascii="Times New Roman" w:hAnsi="Times New Roman"/>
          <w:sz w:val="24"/>
          <w:szCs w:val="24"/>
        </w:rPr>
        <w:t>集气罩收集，端子封胶、装槽封盖和</w:t>
      </w:r>
      <w:r>
        <w:rPr>
          <w:rFonts w:ascii="Times New Roman" w:hAnsi="Times New Roman"/>
          <w:sz w:val="24"/>
        </w:rPr>
        <w:t>喷码印刷</w:t>
      </w:r>
      <w:r>
        <w:rPr>
          <w:rFonts w:ascii="Times New Roman" w:hAnsi="Times New Roman"/>
          <w:sz w:val="24"/>
          <w:szCs w:val="24"/>
        </w:rPr>
        <w:t>废气采用集气罩+软帘收集，铅粉制造、和膏涂板等工段采用密闭管道收集废气，分刷称片、包片和焊接等均在局部负压条件下生产，板栅制造在封闭车间内进行，熔铅锅密闭等，生产车间有极少量铅尘以无组织排放的方式排入大气，加酸化成工序采用准密封式连体壶工艺进行加酸，配酸和充电工序采用集气罩收集废气，有效减少了硫酸雾的无组织排放，同时加强厂区内车辆管控，采用电瓶车运输等，极大地减少了无组织废气的排放。</w:t>
      </w:r>
      <w:r>
        <w:rPr>
          <w:rFonts w:ascii="Times New Roman" w:hAnsi="Times New Roman"/>
          <w:sz w:val="24"/>
        </w:rPr>
        <w:t>采取以上措施后，项目排放各污染物的厂界浓度均能够满足</w:t>
      </w:r>
      <w:r>
        <w:rPr>
          <w:rFonts w:ascii="Times New Roman" w:hAnsi="Times New Roman"/>
          <w:sz w:val="24"/>
          <w:szCs w:val="24"/>
        </w:rPr>
        <w:t>《电池工业污染物排放标准》（GB30484-2013）表6、《挥发性有机物排放标准第7部分：其他行业》（DB37/2801.7-2019）表2、《挥发性有机物排放标准第4部分：印刷业》（DB37/2801.4-2017）表3、《恶臭污染物排放标准》（GB14554-93）表2标准要求。另外，项目对VOCs无组织排放的控制和管理满足《挥发性有机物无组织排放控制标准》（GB 37822-2019）要求</w:t>
      </w:r>
      <w:r>
        <w:rPr>
          <w:rFonts w:hint="eastAsia" w:ascii="Times New Roman" w:hAnsi="Times New Roman"/>
          <w:sz w:val="24"/>
          <w:szCs w:val="24"/>
          <w:lang w:eastAsia="zh-CN"/>
        </w:rPr>
        <w:t>。</w:t>
      </w:r>
    </w:p>
    <w:p w14:paraId="3D8DCECF">
      <w:pPr>
        <w:spacing w:line="360" w:lineRule="auto"/>
        <w:ind w:firstLine="482"/>
        <w:rPr>
          <w:rFonts w:ascii="Times New Roman" w:hAnsi="Times New Roman"/>
          <w:color w:val="000000" w:themeColor="text1"/>
          <w:sz w:val="24"/>
        </w:rPr>
      </w:pPr>
      <w:r>
        <w:rPr>
          <w:rFonts w:ascii="Times New Roman" w:hAnsi="Times New Roman"/>
          <w:color w:val="000000" w:themeColor="text1"/>
          <w:sz w:val="24"/>
        </w:rPr>
        <w:t>（2）废水</w:t>
      </w:r>
    </w:p>
    <w:p w14:paraId="06B21C13">
      <w:pPr>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rPr>
        <w:t>本项目含铅废水通过现有含铅废水处理设施处理后部分回用于生产，剩余部分和经现有生活污水处理设施处理后的生活污水满足《电池工业污染物排放标准》（GB 30484-2013)表2标</w:t>
      </w:r>
      <w:r>
        <w:rPr>
          <w:rFonts w:hint="eastAsia" w:ascii="Times New Roman" w:hAnsi="Times New Roman"/>
          <w:color w:val="000000" w:themeColor="text1"/>
          <w:sz w:val="24"/>
          <w:szCs w:val="24"/>
        </w:rPr>
        <w:t>准、《污水综合排放标准》（GB 8978-1996）及修改单</w:t>
      </w:r>
      <w:r>
        <w:rPr>
          <w:rFonts w:hint="eastAsia" w:ascii="Times New Roman" w:hAnsi="Times New Roman"/>
          <w:color w:val="000000" w:themeColor="text1"/>
          <w:sz w:val="24"/>
          <w:szCs w:val="24"/>
          <w:lang w:val="en-US" w:eastAsia="zh-CN"/>
        </w:rPr>
        <w:t>表1标准和</w:t>
      </w:r>
      <w:r>
        <w:rPr>
          <w:rFonts w:hint="eastAsia" w:ascii="Times New Roman" w:hAnsi="Times New Roman"/>
          <w:color w:val="000000" w:themeColor="text1"/>
          <w:sz w:val="24"/>
          <w:szCs w:val="24"/>
        </w:rPr>
        <w:t>表4</w:t>
      </w:r>
      <w:r>
        <w:rPr>
          <w:rFonts w:hint="eastAsia" w:ascii="Times New Roman" w:hAnsi="Times New Roman"/>
          <w:color w:val="000000" w:themeColor="text1"/>
          <w:sz w:val="24"/>
          <w:szCs w:val="24"/>
          <w:lang w:val="en-US" w:eastAsia="zh-CN"/>
        </w:rPr>
        <w:t>三级</w:t>
      </w:r>
      <w:r>
        <w:rPr>
          <w:rFonts w:hint="eastAsia" w:ascii="Times New Roman" w:hAnsi="Times New Roman"/>
          <w:color w:val="000000" w:themeColor="text1"/>
          <w:sz w:val="24"/>
          <w:szCs w:val="24"/>
        </w:rPr>
        <w:t>标准</w:t>
      </w:r>
      <w:r>
        <w:rPr>
          <w:rFonts w:hint="eastAsia" w:ascii="Times New Roman" w:hAnsi="Times New Roman"/>
          <w:color w:val="000000" w:themeColor="text1"/>
          <w:sz w:val="24"/>
          <w:szCs w:val="24"/>
          <w:lang w:eastAsia="zh-CN"/>
        </w:rPr>
        <w:t>、</w:t>
      </w:r>
      <w:r>
        <w:rPr>
          <w:rFonts w:hint="eastAsia" w:ascii="Times New Roman" w:hAnsi="Times New Roman"/>
          <w:color w:val="000000" w:themeColor="text1"/>
          <w:sz w:val="24"/>
          <w:szCs w:val="24"/>
        </w:rPr>
        <w:t>宁阳县净源污水处理有限公司进水水质要求，经园区管网排入宁阳县净源污水处理有限公司进一步处理后排入果庄河。</w:t>
      </w:r>
    </w:p>
    <w:p w14:paraId="0691699F">
      <w:pPr>
        <w:spacing w:line="360" w:lineRule="auto"/>
        <w:ind w:firstLine="482"/>
        <w:rPr>
          <w:rFonts w:ascii="Times New Roman" w:hAnsi="Times New Roman"/>
          <w:color w:val="000000" w:themeColor="text1"/>
          <w:sz w:val="24"/>
        </w:rPr>
      </w:pPr>
      <w:r>
        <w:rPr>
          <w:rFonts w:ascii="Times New Roman" w:hAnsi="Times New Roman"/>
          <w:color w:val="000000" w:themeColor="text1"/>
          <w:sz w:val="24"/>
        </w:rPr>
        <w:t>（3）噪声</w:t>
      </w:r>
    </w:p>
    <w:p w14:paraId="6877D457">
      <w:pPr>
        <w:spacing w:line="360" w:lineRule="auto"/>
        <w:ind w:firstLine="482"/>
        <w:rPr>
          <w:rFonts w:ascii="Times New Roman" w:hAnsi="Times New Roman"/>
          <w:color w:val="000000" w:themeColor="text1"/>
          <w:sz w:val="24"/>
        </w:rPr>
      </w:pPr>
      <w:r>
        <w:rPr>
          <w:rFonts w:ascii="Times New Roman" w:hAnsi="Times New Roman"/>
          <w:bCs/>
          <w:color w:val="000000" w:themeColor="text1"/>
          <w:sz w:val="24"/>
          <w:szCs w:val="24"/>
        </w:rPr>
        <w:t>本项目噪声主要来源于设备运行，</w:t>
      </w:r>
      <w:r>
        <w:rPr>
          <w:rFonts w:ascii="Times New Roman" w:hAnsi="Times New Roman"/>
          <w:color w:val="000000" w:themeColor="text1"/>
          <w:sz w:val="24"/>
          <w:szCs w:val="24"/>
        </w:rPr>
        <w:t>主要噪声源为铅粉机</w:t>
      </w:r>
      <w:r>
        <w:rPr>
          <w:rFonts w:hint="eastAsia" w:ascii="Times New Roman" w:hAnsi="Times New Roman"/>
          <w:color w:val="000000" w:themeColor="text1"/>
          <w:sz w:val="24"/>
          <w:szCs w:val="24"/>
        </w:rPr>
        <w:t>、</w:t>
      </w:r>
      <w:r>
        <w:rPr>
          <w:rFonts w:ascii="Times New Roman" w:hAnsi="Times New Roman"/>
          <w:color w:val="000000" w:themeColor="text1"/>
          <w:sz w:val="24"/>
          <w:szCs w:val="24"/>
        </w:rPr>
        <w:t>连铸连轧</w:t>
      </w:r>
      <w:r>
        <w:rPr>
          <w:rFonts w:hint="eastAsia" w:ascii="Times New Roman" w:hAnsi="Times New Roman"/>
          <w:color w:val="000000" w:themeColor="text1"/>
          <w:sz w:val="24"/>
          <w:szCs w:val="24"/>
        </w:rPr>
        <w:t>生产</w:t>
      </w:r>
      <w:r>
        <w:rPr>
          <w:rFonts w:ascii="Times New Roman" w:hAnsi="Times New Roman"/>
          <w:color w:val="000000" w:themeColor="text1"/>
          <w:sz w:val="24"/>
          <w:szCs w:val="24"/>
        </w:rPr>
        <w:t>线、</w:t>
      </w:r>
      <w:r>
        <w:rPr>
          <w:rFonts w:hint="eastAsia" w:ascii="Times New Roman" w:hAnsi="Times New Roman"/>
          <w:color w:val="000000" w:themeColor="text1"/>
          <w:sz w:val="24"/>
          <w:szCs w:val="24"/>
          <w:lang w:val="en-US" w:eastAsia="zh-CN"/>
        </w:rPr>
        <w:t>粉碎机、膏栅分离机、</w:t>
      </w:r>
      <w:r>
        <w:rPr>
          <w:rFonts w:hint="eastAsia" w:ascii="Times New Roman" w:hAnsi="Times New Roman"/>
          <w:color w:val="000000" w:themeColor="text1"/>
          <w:sz w:val="24"/>
          <w:szCs w:val="24"/>
        </w:rPr>
        <w:t>空压机、</w:t>
      </w:r>
      <w:r>
        <w:rPr>
          <w:rFonts w:ascii="Times New Roman" w:hAnsi="Times New Roman"/>
          <w:color w:val="000000" w:themeColor="text1"/>
          <w:sz w:val="24"/>
          <w:szCs w:val="24"/>
        </w:rPr>
        <w:t>风机等，其噪声源强约为8</w:t>
      </w:r>
      <w:r>
        <w:rPr>
          <w:rFonts w:hint="eastAsia" w:ascii="Times New Roman" w:hAnsi="Times New Roman"/>
          <w:color w:val="000000" w:themeColor="text1"/>
          <w:sz w:val="24"/>
          <w:szCs w:val="24"/>
          <w:lang w:val="en-US" w:eastAsia="zh-CN"/>
        </w:rPr>
        <w:t>0</w:t>
      </w:r>
      <w:r>
        <w:rPr>
          <w:rFonts w:ascii="Times New Roman" w:hAnsi="Times New Roman"/>
          <w:color w:val="000000" w:themeColor="text1"/>
          <w:sz w:val="24"/>
          <w:szCs w:val="24"/>
        </w:rPr>
        <w:t>～95dB(A)</w:t>
      </w:r>
      <w:r>
        <w:rPr>
          <w:rFonts w:ascii="Times New Roman" w:hAnsi="Times New Roman"/>
          <w:bCs/>
          <w:color w:val="000000" w:themeColor="text1"/>
          <w:sz w:val="24"/>
          <w:szCs w:val="24"/>
        </w:rPr>
        <w:t>。</w:t>
      </w:r>
      <w:r>
        <w:rPr>
          <w:rFonts w:ascii="Times New Roman" w:hAnsi="Times New Roman"/>
          <w:color w:val="000000" w:themeColor="text1"/>
          <w:sz w:val="24"/>
        </w:rPr>
        <w:t>通过选用低噪声设备，并采取基础减振、隔声等措施后，经合理布局、距离衰减后，经预测，项目</w:t>
      </w:r>
      <w:r>
        <w:rPr>
          <w:rFonts w:hint="eastAsia" w:ascii="Times New Roman" w:hAnsi="Times New Roman"/>
          <w:color w:val="000000" w:themeColor="text1"/>
          <w:sz w:val="24"/>
        </w:rPr>
        <w:t>南、西、北</w:t>
      </w:r>
      <w:r>
        <w:rPr>
          <w:rFonts w:ascii="Times New Roman" w:hAnsi="Times New Roman"/>
          <w:color w:val="000000" w:themeColor="text1"/>
          <w:sz w:val="24"/>
        </w:rPr>
        <w:t>厂界噪声值能够满足</w:t>
      </w:r>
      <w:r>
        <w:rPr>
          <w:rFonts w:ascii="Times New Roman" w:hAnsi="Times New Roman"/>
          <w:color w:val="000000" w:themeColor="text1"/>
          <w:sz w:val="24"/>
          <w:szCs w:val="21"/>
        </w:rPr>
        <w:t>《工业企业厂界环境噪声排放标准》（GB12348-2008）3类</w:t>
      </w:r>
      <w:r>
        <w:rPr>
          <w:rFonts w:hint="eastAsia" w:ascii="Times New Roman" w:hAnsi="Times New Roman"/>
          <w:color w:val="000000" w:themeColor="text1"/>
          <w:sz w:val="24"/>
          <w:szCs w:val="21"/>
        </w:rPr>
        <w:t>标准、东厂界噪声值能够满足</w:t>
      </w:r>
      <w:r>
        <w:rPr>
          <w:rFonts w:ascii="Times New Roman" w:hAnsi="Times New Roman"/>
          <w:color w:val="000000" w:themeColor="text1"/>
          <w:sz w:val="24"/>
          <w:szCs w:val="21"/>
        </w:rPr>
        <w:t>《工业企业厂界环境噪声排放标准》（GB12348-2008）</w:t>
      </w:r>
      <w:r>
        <w:rPr>
          <w:rFonts w:hint="eastAsia" w:ascii="Times New Roman" w:hAnsi="Times New Roman"/>
          <w:color w:val="000000" w:themeColor="text1"/>
          <w:sz w:val="24"/>
          <w:szCs w:val="21"/>
        </w:rPr>
        <w:t>4类标准</w:t>
      </w:r>
      <w:r>
        <w:rPr>
          <w:rFonts w:ascii="Times New Roman" w:hAnsi="Times New Roman"/>
          <w:color w:val="000000" w:themeColor="text1"/>
          <w:sz w:val="24"/>
        </w:rPr>
        <w:t>的要求，预计厂界噪声对周围环境影响较小。</w:t>
      </w:r>
    </w:p>
    <w:p w14:paraId="189C1018">
      <w:pPr>
        <w:spacing w:line="360" w:lineRule="auto"/>
        <w:ind w:firstLine="482"/>
        <w:rPr>
          <w:rFonts w:ascii="Times New Roman" w:hAnsi="Times New Roman"/>
          <w:color w:val="000000" w:themeColor="text1"/>
          <w:sz w:val="24"/>
        </w:rPr>
      </w:pPr>
      <w:r>
        <w:rPr>
          <w:rFonts w:ascii="Times New Roman" w:hAnsi="Times New Roman"/>
          <w:color w:val="000000" w:themeColor="text1"/>
          <w:sz w:val="24"/>
        </w:rPr>
        <w:t>（4）固废</w:t>
      </w:r>
    </w:p>
    <w:p w14:paraId="4AC9A255">
      <w:pPr>
        <w:adjustRightInd w:val="0"/>
        <w:snapToGrid w:val="0"/>
        <w:spacing w:line="360" w:lineRule="auto"/>
        <w:ind w:firstLine="480" w:firstLineChars="200"/>
        <w:rPr>
          <w:rFonts w:ascii="Times New Roman" w:hAnsi="Times New Roman"/>
          <w:color w:val="000000" w:themeColor="text1"/>
          <w:sz w:val="24"/>
        </w:rPr>
      </w:pPr>
      <w:r>
        <w:rPr>
          <w:rFonts w:ascii="Times New Roman" w:hAnsi="Times New Roman"/>
          <w:color w:val="000000" w:themeColor="text1"/>
          <w:sz w:val="24"/>
          <w:szCs w:val="24"/>
        </w:rPr>
        <w:t>本项目固废主要为</w:t>
      </w:r>
      <w:r>
        <w:rPr>
          <w:rFonts w:ascii="Times New Roman" w:hAnsi="Times New Roman"/>
          <w:color w:val="000000" w:themeColor="text1"/>
          <w:sz w:val="24"/>
        </w:rPr>
        <w:t>熔铅铅渣、铸焊铅渣、</w:t>
      </w:r>
      <w:r>
        <w:rPr>
          <w:rFonts w:hint="eastAsia" w:ascii="Times New Roman" w:hAnsi="Times New Roman"/>
          <w:color w:val="000000" w:themeColor="text1"/>
          <w:sz w:val="24"/>
        </w:rPr>
        <w:t>铅泥、</w:t>
      </w:r>
      <w:r>
        <w:rPr>
          <w:rFonts w:ascii="Times New Roman" w:hAnsi="Times New Roman"/>
          <w:color w:val="000000" w:themeColor="text1"/>
          <w:sz w:val="24"/>
        </w:rPr>
        <w:t>废极板、极耳沫、废旧电池、铅粉、废酸渣、废活性炭、含铅污泥、</w:t>
      </w:r>
      <w:r>
        <w:rPr>
          <w:rFonts w:hint="eastAsia" w:ascii="Times New Roman" w:hAnsi="Times New Roman"/>
          <w:color w:val="000000" w:themeColor="text1"/>
          <w:sz w:val="24"/>
        </w:rPr>
        <w:t>废机油</w:t>
      </w:r>
      <w:r>
        <w:rPr>
          <w:rFonts w:hint="eastAsia" w:ascii="Times New Roman" w:hAnsi="Times New Roman"/>
          <w:color w:val="000000" w:themeColor="text1"/>
          <w:sz w:val="24"/>
          <w:lang w:val="en-US" w:eastAsia="zh-CN"/>
        </w:rPr>
        <w:t>及废油桶、</w:t>
      </w:r>
      <w:r>
        <w:rPr>
          <w:rFonts w:ascii="Times New Roman" w:hAnsi="Times New Roman"/>
          <w:color w:val="000000" w:themeColor="text1"/>
          <w:sz w:val="24"/>
        </w:rPr>
        <w:t>废滤料、废劳保用品、危险废物原辅材料包装、</w:t>
      </w:r>
      <w:r>
        <w:rPr>
          <w:rFonts w:hint="eastAsia" w:ascii="Times New Roman" w:hAnsi="Times New Roman"/>
          <w:color w:val="000000" w:themeColor="text1"/>
          <w:sz w:val="24"/>
        </w:rPr>
        <w:t>实验</w:t>
      </w:r>
      <w:r>
        <w:rPr>
          <w:rFonts w:hint="eastAsia" w:ascii="Times New Roman" w:hAnsi="Times New Roman"/>
          <w:color w:val="000000" w:themeColor="text1"/>
          <w:sz w:val="24"/>
          <w:lang w:val="en-US" w:eastAsia="zh-CN"/>
        </w:rPr>
        <w:t>废物（含在线废液）</w:t>
      </w:r>
      <w:r>
        <w:rPr>
          <w:rFonts w:hint="eastAsia" w:ascii="Times New Roman" w:hAnsi="Times New Roman"/>
          <w:color w:val="000000" w:themeColor="text1"/>
          <w:sz w:val="24"/>
        </w:rPr>
        <w:t>、废胶、</w:t>
      </w:r>
      <w:r>
        <w:rPr>
          <w:rFonts w:hint="eastAsia" w:ascii="Times New Roman" w:hAnsi="Times New Roman"/>
          <w:color w:val="000000" w:themeColor="text1"/>
          <w:sz w:val="24"/>
          <w:lang w:eastAsia="zh-CN"/>
        </w:rPr>
        <w:t>一般固废原辅材料废包装物</w:t>
      </w:r>
      <w:r>
        <w:rPr>
          <w:rFonts w:ascii="Times New Roman" w:hAnsi="Times New Roman"/>
          <w:color w:val="000000" w:themeColor="text1"/>
          <w:sz w:val="24"/>
        </w:rPr>
        <w:t>、废离子交换树脂、</w:t>
      </w:r>
      <w:r>
        <w:rPr>
          <w:rFonts w:hint="eastAsia" w:ascii="Times New Roman" w:hAnsi="Times New Roman"/>
          <w:color w:val="000000" w:themeColor="text1"/>
          <w:sz w:val="24"/>
        </w:rPr>
        <w:t>废反渗透膜、</w:t>
      </w:r>
      <w:r>
        <w:rPr>
          <w:rFonts w:ascii="Times New Roman" w:hAnsi="Times New Roman"/>
          <w:color w:val="000000" w:themeColor="text1"/>
          <w:sz w:val="24"/>
        </w:rPr>
        <w:t>生活垃圾、</w:t>
      </w:r>
      <w:r>
        <w:rPr>
          <w:rFonts w:hint="eastAsia" w:ascii="Times New Roman" w:hAnsi="Times New Roman"/>
          <w:color w:val="000000" w:themeColor="text1"/>
          <w:sz w:val="24"/>
        </w:rPr>
        <w:t>生活</w:t>
      </w:r>
      <w:r>
        <w:rPr>
          <w:rFonts w:ascii="Times New Roman" w:hAnsi="Times New Roman"/>
          <w:color w:val="000000" w:themeColor="text1"/>
          <w:sz w:val="24"/>
        </w:rPr>
        <w:t>污水处理站污泥。</w:t>
      </w:r>
      <w:r>
        <w:rPr>
          <w:rFonts w:hint="eastAsia" w:ascii="Times New Roman" w:hAnsi="Times New Roman"/>
          <w:color w:val="000000" w:themeColor="text1"/>
          <w:sz w:val="24"/>
          <w:lang w:val="en-US" w:eastAsia="zh-CN"/>
        </w:rPr>
        <w:t>其中</w:t>
      </w:r>
      <w:r>
        <w:rPr>
          <w:rFonts w:ascii="Times New Roman" w:hAnsi="Times New Roman"/>
          <w:color w:val="000000" w:themeColor="text1"/>
          <w:sz w:val="24"/>
        </w:rPr>
        <w:t>熔铅铅渣、铸焊铅渣、</w:t>
      </w:r>
      <w:r>
        <w:rPr>
          <w:rFonts w:hint="eastAsia" w:ascii="Times New Roman" w:hAnsi="Times New Roman"/>
          <w:color w:val="000000" w:themeColor="text1"/>
          <w:sz w:val="24"/>
        </w:rPr>
        <w:t>铅泥、</w:t>
      </w:r>
      <w:r>
        <w:rPr>
          <w:rFonts w:ascii="Times New Roman" w:hAnsi="Times New Roman"/>
          <w:color w:val="000000" w:themeColor="text1"/>
          <w:sz w:val="24"/>
        </w:rPr>
        <w:t>废极板、极耳沫、废旧电池、铅粉、废酸渣、废活性炭、含铅污泥、</w:t>
      </w:r>
      <w:r>
        <w:rPr>
          <w:rFonts w:hint="eastAsia" w:ascii="Times New Roman" w:hAnsi="Times New Roman"/>
          <w:color w:val="000000" w:themeColor="text1"/>
          <w:sz w:val="24"/>
          <w:lang w:eastAsia="zh-CN"/>
        </w:rPr>
        <w:t>废机油</w:t>
      </w:r>
      <w:r>
        <w:rPr>
          <w:rFonts w:hint="eastAsia" w:ascii="Times New Roman" w:hAnsi="Times New Roman"/>
          <w:color w:val="000000" w:themeColor="text1"/>
          <w:sz w:val="24"/>
          <w:lang w:val="en-US" w:eastAsia="zh-CN"/>
        </w:rPr>
        <w:t>及</w:t>
      </w:r>
      <w:r>
        <w:rPr>
          <w:rFonts w:hint="eastAsia" w:ascii="Times New Roman" w:hAnsi="Times New Roman"/>
          <w:color w:val="000000" w:themeColor="text1"/>
          <w:sz w:val="24"/>
          <w:lang w:eastAsia="zh-CN"/>
        </w:rPr>
        <w:t>废油桶、废滤料、废劳保用品、</w:t>
      </w:r>
      <w:r>
        <w:rPr>
          <w:rFonts w:ascii="Times New Roman" w:hAnsi="Times New Roman"/>
          <w:color w:val="000000" w:themeColor="text1"/>
          <w:sz w:val="24"/>
        </w:rPr>
        <w:t>危险废物原辅材料包装</w:t>
      </w:r>
      <w:r>
        <w:rPr>
          <w:rFonts w:hint="eastAsia" w:ascii="Times New Roman" w:hAnsi="Times New Roman"/>
          <w:color w:val="000000" w:themeColor="text1"/>
          <w:sz w:val="24"/>
        </w:rPr>
        <w:t>、实验</w:t>
      </w:r>
      <w:r>
        <w:rPr>
          <w:rFonts w:hint="eastAsia" w:ascii="Times New Roman" w:hAnsi="Times New Roman"/>
          <w:color w:val="000000" w:themeColor="text1"/>
          <w:sz w:val="24"/>
          <w:lang w:val="en-US" w:eastAsia="zh-CN"/>
        </w:rPr>
        <w:t>废物（含在线废液）</w:t>
      </w:r>
      <w:r>
        <w:rPr>
          <w:rFonts w:hint="eastAsia" w:ascii="Times New Roman" w:hAnsi="Times New Roman"/>
          <w:color w:val="000000" w:themeColor="text1"/>
          <w:sz w:val="24"/>
        </w:rPr>
        <w:t>和废胶</w:t>
      </w:r>
      <w:r>
        <w:rPr>
          <w:rFonts w:ascii="Times New Roman" w:hAnsi="Times New Roman"/>
          <w:color w:val="000000" w:themeColor="text1"/>
          <w:sz w:val="24"/>
        </w:rPr>
        <w:t>等委托有资质公司进行安全处置；</w:t>
      </w:r>
      <w:r>
        <w:rPr>
          <w:rFonts w:hint="eastAsia" w:ascii="Times New Roman" w:hAnsi="Times New Roman"/>
          <w:color w:val="000000" w:themeColor="text1"/>
          <w:sz w:val="24"/>
          <w:lang w:eastAsia="zh-CN"/>
        </w:rPr>
        <w:t>一般固废原辅材料废包装物</w:t>
      </w:r>
      <w:r>
        <w:rPr>
          <w:rFonts w:hint="eastAsia" w:ascii="Times New Roman" w:hAnsi="Times New Roman"/>
          <w:color w:val="000000" w:themeColor="text1"/>
          <w:sz w:val="24"/>
        </w:rPr>
        <w:t>外售；</w:t>
      </w:r>
      <w:r>
        <w:rPr>
          <w:rFonts w:ascii="Times New Roman" w:hAnsi="Times New Roman"/>
          <w:color w:val="000000" w:themeColor="text1"/>
          <w:sz w:val="24"/>
        </w:rPr>
        <w:t>废离子交换树脂</w:t>
      </w:r>
      <w:r>
        <w:rPr>
          <w:rFonts w:hint="eastAsia" w:ascii="Times New Roman" w:hAnsi="Times New Roman"/>
          <w:color w:val="000000" w:themeColor="text1"/>
          <w:sz w:val="24"/>
        </w:rPr>
        <w:t>和废反渗透膜由厂家回收；</w:t>
      </w:r>
      <w:r>
        <w:rPr>
          <w:rFonts w:ascii="Times New Roman" w:hAnsi="Times New Roman"/>
          <w:color w:val="000000" w:themeColor="text1"/>
          <w:sz w:val="24"/>
        </w:rPr>
        <w:t>生活垃圾</w:t>
      </w:r>
      <w:r>
        <w:rPr>
          <w:rFonts w:hint="eastAsia" w:ascii="Times New Roman" w:hAnsi="Times New Roman"/>
          <w:color w:val="000000" w:themeColor="text1"/>
          <w:sz w:val="24"/>
        </w:rPr>
        <w:t>由环卫部门清运</w:t>
      </w:r>
      <w:r>
        <w:rPr>
          <w:rFonts w:hint="eastAsia" w:ascii="Times New Roman" w:hAnsi="Times New Roman"/>
          <w:color w:val="000000" w:themeColor="text1"/>
          <w:sz w:val="24"/>
          <w:lang w:eastAsia="zh-CN"/>
        </w:rPr>
        <w:t>，</w:t>
      </w:r>
      <w:r>
        <w:rPr>
          <w:rFonts w:hint="eastAsia" w:ascii="Times New Roman" w:hAnsi="Times New Roman"/>
          <w:color w:val="000000" w:themeColor="text1"/>
          <w:sz w:val="24"/>
        </w:rPr>
        <w:t>生活</w:t>
      </w:r>
      <w:r>
        <w:rPr>
          <w:rFonts w:ascii="Times New Roman" w:hAnsi="Times New Roman"/>
          <w:color w:val="000000" w:themeColor="text1"/>
          <w:sz w:val="24"/>
        </w:rPr>
        <w:t>污水处理站污泥</w:t>
      </w:r>
      <w:r>
        <w:rPr>
          <w:rFonts w:hint="eastAsia" w:ascii="Times New Roman" w:hAnsi="Times New Roman"/>
          <w:color w:val="000000" w:themeColor="text1"/>
          <w:sz w:val="24"/>
        </w:rPr>
        <w:t>由周围农户外运做</w:t>
      </w:r>
      <w:r>
        <w:rPr>
          <w:rFonts w:hint="eastAsia" w:ascii="Times New Roman" w:hAnsi="Times New Roman"/>
          <w:color w:val="000000" w:themeColor="text1"/>
          <w:sz w:val="24"/>
          <w:lang w:eastAsia="zh-CN"/>
        </w:rPr>
        <w:t>农肥</w:t>
      </w:r>
      <w:r>
        <w:rPr>
          <w:rFonts w:ascii="Times New Roman" w:hAnsi="Times New Roman"/>
          <w:color w:val="000000" w:themeColor="text1"/>
          <w:sz w:val="24"/>
        </w:rPr>
        <w:t>。项目固废均得到合理处置，不会产生二次污染。</w:t>
      </w:r>
    </w:p>
    <w:p w14:paraId="58A854C8">
      <w:pPr>
        <w:spacing w:line="360" w:lineRule="auto"/>
        <w:ind w:firstLine="482"/>
        <w:rPr>
          <w:rFonts w:ascii="Times New Roman" w:hAnsi="Times New Roman"/>
          <w:sz w:val="24"/>
        </w:rPr>
      </w:pPr>
      <w:r>
        <w:rPr>
          <w:rFonts w:ascii="Times New Roman" w:hAnsi="Times New Roman"/>
          <w:sz w:val="24"/>
        </w:rPr>
        <w:t>（5）环境风险</w:t>
      </w:r>
    </w:p>
    <w:p w14:paraId="4A064933">
      <w:pPr>
        <w:spacing w:line="360" w:lineRule="auto"/>
        <w:ind w:firstLine="480" w:firstLineChars="200"/>
        <w:rPr>
          <w:rFonts w:eastAsiaTheme="minorEastAsia"/>
          <w:color w:val="000000" w:themeColor="text1"/>
          <w:sz w:val="24"/>
        </w:rPr>
      </w:pPr>
      <w:r>
        <w:rPr>
          <w:rFonts w:ascii="Times New Roman" w:hAnsi="Times New Roman"/>
          <w:sz w:val="24"/>
        </w:rPr>
        <w:t>项目在落实总图设计、贮运设计、工艺技术设计、自动控制设计、电气电讯设计、消防及火灾报警系统设计、紧急救援设计等方面的风险防范措施及应急预案要求后，项目环境风险水平可接受，工程风险能够得到有效控制</w:t>
      </w:r>
      <w:r>
        <w:rPr>
          <w:rFonts w:eastAsiaTheme="minorEastAsia"/>
          <w:color w:val="000000" w:themeColor="text1"/>
          <w:sz w:val="24"/>
        </w:rPr>
        <w:t>。</w:t>
      </w:r>
    </w:p>
    <w:p w14:paraId="6E32FAD2">
      <w:pPr>
        <w:adjustRightInd w:val="0"/>
        <w:snapToGrid w:val="0"/>
        <w:spacing w:line="384" w:lineRule="auto"/>
        <w:ind w:firstLine="482" w:firstLineChars="200"/>
        <w:jc w:val="left"/>
        <w:rPr>
          <w:b/>
          <w:bCs/>
          <w:sz w:val="24"/>
        </w:rPr>
      </w:pPr>
      <w:r>
        <w:rPr>
          <w:b/>
          <w:bCs/>
          <w:sz w:val="24"/>
        </w:rPr>
        <w:t>三、征求群众意见主要事项</w:t>
      </w:r>
    </w:p>
    <w:p w14:paraId="34CD4D90">
      <w:pPr>
        <w:adjustRightInd w:val="0"/>
        <w:snapToGrid w:val="0"/>
        <w:spacing w:line="384" w:lineRule="auto"/>
        <w:ind w:firstLine="480" w:firstLineChars="200"/>
        <w:jc w:val="left"/>
        <w:rPr>
          <w:sz w:val="24"/>
        </w:rPr>
      </w:pPr>
      <w:r>
        <w:rPr>
          <w:sz w:val="24"/>
        </w:rPr>
        <w:t>本次公示主要征求对环境影响报告书中所提出的环境保护措施的意见及建议，即您认为本报告所提出的环境保护措施是否合理、可行，措施实施后是否对您的工作、生活环境和评价区域环境质量造成影响，请提出建议和意见，我们将充分考虑您所提出的意见和建议，并作出相应回答。</w:t>
      </w:r>
    </w:p>
    <w:p w14:paraId="43257025">
      <w:pPr>
        <w:adjustRightInd w:val="0"/>
        <w:snapToGrid w:val="0"/>
        <w:spacing w:line="384" w:lineRule="auto"/>
        <w:ind w:firstLine="482" w:firstLineChars="200"/>
        <w:jc w:val="left"/>
        <w:rPr>
          <w:b/>
          <w:bCs/>
          <w:sz w:val="24"/>
        </w:rPr>
      </w:pPr>
      <w:r>
        <w:rPr>
          <w:b/>
          <w:bCs/>
          <w:sz w:val="24"/>
        </w:rPr>
        <w:t>四、公众提出意见的主要方式</w:t>
      </w:r>
    </w:p>
    <w:p w14:paraId="0E4C0553">
      <w:pPr>
        <w:adjustRightInd w:val="0"/>
        <w:snapToGrid w:val="0"/>
        <w:spacing w:line="384" w:lineRule="auto"/>
        <w:ind w:firstLine="480" w:firstLineChars="200"/>
        <w:jc w:val="left"/>
        <w:rPr>
          <w:sz w:val="24"/>
        </w:rPr>
      </w:pPr>
      <w:r>
        <w:rPr>
          <w:sz w:val="24"/>
        </w:rPr>
        <w:t>如对本项目提出意见或建议，可在项目公示之日起10日内以电话、书面、电子邮件等方式向建设单位或者环境影响报告书编制单位反映，并留下您的主要联系方式，以便我们及时和您取得联系。</w:t>
      </w:r>
    </w:p>
    <w:p w14:paraId="1574F861">
      <w:pPr>
        <w:pStyle w:val="2"/>
        <w:adjustRightInd w:val="0"/>
        <w:snapToGrid w:val="0"/>
        <w:spacing w:line="384" w:lineRule="auto"/>
        <w:ind w:firstLine="480" w:firstLineChars="200"/>
        <w:jc w:val="left"/>
        <w:rPr>
          <w:rFonts w:ascii="Times New Roman" w:hAnsi="Times New Roman"/>
          <w:sz w:val="24"/>
          <w:szCs w:val="24"/>
        </w:rPr>
      </w:pPr>
      <w:r>
        <w:rPr>
          <w:rFonts w:ascii="Times New Roman" w:hAnsi="Times New Roman"/>
          <w:sz w:val="24"/>
          <w:szCs w:val="24"/>
        </w:rPr>
        <w:t>1、建设项目的建设单位名称及联系方式</w:t>
      </w:r>
    </w:p>
    <w:p w14:paraId="43694FB2">
      <w:pPr>
        <w:adjustRightInd w:val="0"/>
        <w:snapToGrid w:val="0"/>
        <w:spacing w:line="384" w:lineRule="auto"/>
        <w:ind w:firstLine="482" w:firstLineChars="200"/>
        <w:jc w:val="left"/>
        <w:rPr>
          <w:bCs/>
          <w:sz w:val="24"/>
        </w:rPr>
      </w:pPr>
      <w:r>
        <w:rPr>
          <w:b/>
          <w:kern w:val="0"/>
          <w:sz w:val="24"/>
        </w:rPr>
        <w:t>建设单位：</w:t>
      </w:r>
      <w:r>
        <w:rPr>
          <w:rFonts w:hint="eastAsia" w:ascii="Times New Roman" w:hAnsi="Times New Roman"/>
          <w:color w:val="000000" w:themeColor="text1"/>
          <w:sz w:val="24"/>
        </w:rPr>
        <w:t>山东</w:t>
      </w:r>
      <w:r>
        <w:rPr>
          <w:rFonts w:hint="eastAsia" w:ascii="Times New Roman" w:hAnsi="Times New Roman" w:eastAsia="宋体" w:cs="Times New Roman"/>
          <w:color w:val="000000" w:themeColor="text1"/>
          <w:sz w:val="24"/>
          <w:lang w:val="en-US" w:eastAsia="zh-CN"/>
        </w:rPr>
        <w:t>超威</w:t>
      </w:r>
      <w:r>
        <w:rPr>
          <w:rFonts w:hint="eastAsia" w:ascii="Times New Roman" w:hAnsi="Times New Roman"/>
          <w:color w:val="000000" w:themeColor="text1"/>
          <w:sz w:val="24"/>
        </w:rPr>
        <w:t>电源</w:t>
      </w:r>
      <w:r>
        <w:rPr>
          <w:color w:val="000000"/>
          <w:spacing w:val="10"/>
          <w:sz w:val="24"/>
        </w:rPr>
        <w:t>有限</w:t>
      </w:r>
      <w:r>
        <w:rPr>
          <w:sz w:val="24"/>
        </w:rPr>
        <w:t>公司</w:t>
      </w:r>
    </w:p>
    <w:p w14:paraId="3A232AD1">
      <w:pPr>
        <w:widowControl/>
        <w:adjustRightInd w:val="0"/>
        <w:snapToGrid w:val="0"/>
        <w:spacing w:line="384" w:lineRule="auto"/>
        <w:ind w:firstLine="482" w:firstLineChars="200"/>
        <w:jc w:val="left"/>
        <w:rPr>
          <w:color w:val="000000" w:themeColor="text1"/>
          <w:kern w:val="0"/>
          <w:sz w:val="24"/>
        </w:rPr>
      </w:pPr>
      <w:r>
        <w:rPr>
          <w:b/>
          <w:kern w:val="0"/>
          <w:sz w:val="24"/>
        </w:rPr>
        <w:t>联 系</w:t>
      </w:r>
      <w:r>
        <w:rPr>
          <w:b/>
          <w:color w:val="000000" w:themeColor="text1"/>
          <w:kern w:val="0"/>
          <w:sz w:val="24"/>
        </w:rPr>
        <w:t xml:space="preserve"> 人：</w:t>
      </w:r>
      <w:r>
        <w:rPr>
          <w:rFonts w:hint="eastAsia"/>
          <w:color w:val="000000" w:themeColor="text1"/>
          <w:kern w:val="0"/>
          <w:sz w:val="24"/>
          <w:lang w:val="en-US" w:eastAsia="zh-CN"/>
        </w:rPr>
        <w:t>杨</w:t>
      </w:r>
      <w:r>
        <w:rPr>
          <w:rFonts w:hint="eastAsia"/>
          <w:color w:val="000000" w:themeColor="text1"/>
          <w:kern w:val="0"/>
          <w:sz w:val="24"/>
        </w:rPr>
        <w:t>经理</w:t>
      </w:r>
    </w:p>
    <w:p w14:paraId="722E74E1">
      <w:pPr>
        <w:widowControl/>
        <w:adjustRightInd w:val="0"/>
        <w:snapToGrid w:val="0"/>
        <w:spacing w:line="384" w:lineRule="auto"/>
        <w:ind w:firstLine="482" w:firstLineChars="200"/>
        <w:jc w:val="left"/>
        <w:rPr>
          <w:color w:val="000000" w:themeColor="text1"/>
          <w:kern w:val="0"/>
          <w:sz w:val="24"/>
        </w:rPr>
      </w:pPr>
      <w:r>
        <w:rPr>
          <w:b/>
          <w:color w:val="000000" w:themeColor="text1"/>
          <w:kern w:val="0"/>
          <w:sz w:val="24"/>
        </w:rPr>
        <w:t>联系电话：</w:t>
      </w:r>
      <w:r>
        <w:rPr>
          <w:rFonts w:hint="eastAsia"/>
          <w:color w:val="000000" w:themeColor="text1"/>
          <w:sz w:val="24"/>
        </w:rPr>
        <w:t>18660878870</w:t>
      </w:r>
    </w:p>
    <w:p w14:paraId="7B46DD96">
      <w:pPr>
        <w:widowControl/>
        <w:adjustRightInd w:val="0"/>
        <w:snapToGrid w:val="0"/>
        <w:spacing w:line="384" w:lineRule="auto"/>
        <w:ind w:firstLine="480" w:firstLineChars="200"/>
        <w:jc w:val="left"/>
        <w:rPr>
          <w:kern w:val="0"/>
          <w:sz w:val="24"/>
        </w:rPr>
      </w:pPr>
      <w:r>
        <w:rPr>
          <w:kern w:val="0"/>
          <w:sz w:val="24"/>
        </w:rPr>
        <w:t>2、承担环境影响评价工作的机构名称及联系方式</w:t>
      </w:r>
    </w:p>
    <w:p w14:paraId="68AFBB73">
      <w:pPr>
        <w:adjustRightInd w:val="0"/>
        <w:snapToGrid w:val="0"/>
        <w:spacing w:line="384" w:lineRule="auto"/>
        <w:ind w:firstLine="482" w:firstLineChars="200"/>
        <w:jc w:val="left"/>
        <w:rPr>
          <w:sz w:val="24"/>
        </w:rPr>
      </w:pPr>
      <w:r>
        <w:rPr>
          <w:b/>
          <w:sz w:val="24"/>
        </w:rPr>
        <w:t>评价机构：</w:t>
      </w:r>
      <w:r>
        <w:rPr>
          <w:sz w:val="24"/>
        </w:rPr>
        <w:t>山东环泰环保科技</w:t>
      </w:r>
      <w:r>
        <w:rPr>
          <w:rFonts w:hint="eastAsia"/>
          <w:sz w:val="24"/>
        </w:rPr>
        <w:t>发展</w:t>
      </w:r>
      <w:r>
        <w:rPr>
          <w:sz w:val="24"/>
        </w:rPr>
        <w:t>有限公司</w:t>
      </w:r>
    </w:p>
    <w:p w14:paraId="38B723A3">
      <w:pPr>
        <w:adjustRightInd w:val="0"/>
        <w:snapToGrid w:val="0"/>
        <w:spacing w:line="384" w:lineRule="auto"/>
        <w:ind w:firstLine="482" w:firstLineChars="200"/>
        <w:jc w:val="left"/>
        <w:rPr>
          <w:sz w:val="24"/>
        </w:rPr>
      </w:pPr>
      <w:r>
        <w:rPr>
          <w:b/>
          <w:sz w:val="24"/>
        </w:rPr>
        <w:t>联 系 人：</w:t>
      </w:r>
      <w:r>
        <w:rPr>
          <w:sz w:val="24"/>
        </w:rPr>
        <w:t>赵工</w:t>
      </w:r>
    </w:p>
    <w:p w14:paraId="64DEFD87">
      <w:pPr>
        <w:adjustRightInd w:val="0"/>
        <w:snapToGrid w:val="0"/>
        <w:spacing w:line="384" w:lineRule="auto"/>
        <w:ind w:firstLine="482" w:firstLineChars="200"/>
        <w:jc w:val="left"/>
        <w:rPr>
          <w:sz w:val="24"/>
        </w:rPr>
      </w:pPr>
      <w:r>
        <w:rPr>
          <w:b/>
          <w:sz w:val="24"/>
        </w:rPr>
        <w:t>联系电话：</w:t>
      </w:r>
      <w:r>
        <w:rPr>
          <w:sz w:val="24"/>
        </w:rPr>
        <w:t>0538-</w:t>
      </w:r>
      <w:r>
        <w:rPr>
          <w:rFonts w:hint="eastAsia"/>
          <w:sz w:val="24"/>
        </w:rPr>
        <w:t>5395605</w:t>
      </w:r>
    </w:p>
    <w:p w14:paraId="59B111A9">
      <w:pPr>
        <w:adjustRightInd w:val="0"/>
        <w:snapToGrid w:val="0"/>
        <w:spacing w:line="384" w:lineRule="auto"/>
        <w:ind w:firstLine="482" w:firstLineChars="200"/>
        <w:jc w:val="left"/>
        <w:rPr>
          <w:sz w:val="24"/>
        </w:rPr>
      </w:pPr>
      <w:r>
        <w:rPr>
          <w:b/>
          <w:sz w:val="24"/>
        </w:rPr>
        <w:t>邮    箱：</w:t>
      </w:r>
      <w:r>
        <w:rPr>
          <w:sz w:val="24"/>
        </w:rPr>
        <w:t>hp9954@163.com</w:t>
      </w:r>
    </w:p>
    <w:p w14:paraId="78FF76A1">
      <w:pPr>
        <w:widowControl/>
        <w:adjustRightInd w:val="0"/>
        <w:snapToGrid w:val="0"/>
        <w:spacing w:line="384" w:lineRule="auto"/>
        <w:ind w:firstLine="480" w:firstLineChars="200"/>
        <w:jc w:val="left"/>
        <w:rPr>
          <w:bCs/>
          <w:sz w:val="24"/>
        </w:rPr>
      </w:pPr>
    </w:p>
    <w:p w14:paraId="7B76F073">
      <w:pPr>
        <w:adjustRightInd w:val="0"/>
        <w:snapToGrid w:val="0"/>
        <w:spacing w:line="384" w:lineRule="auto"/>
        <w:ind w:firstLine="480" w:firstLineChars="200"/>
        <w:jc w:val="left"/>
        <w:rPr>
          <w:sz w:val="24"/>
        </w:rPr>
      </w:pPr>
      <w:r>
        <w:rPr>
          <w:sz w:val="24"/>
        </w:rPr>
        <w:t xml:space="preserve">                               </w:t>
      </w:r>
      <w:r>
        <w:rPr>
          <w:rFonts w:hint="eastAsia"/>
          <w:sz w:val="24"/>
          <w:lang w:val="en-US" w:eastAsia="zh-CN"/>
        </w:rPr>
        <w:t xml:space="preserve">     </w:t>
      </w:r>
      <w:r>
        <w:rPr>
          <w:rFonts w:hint="eastAsia" w:ascii="Times New Roman" w:hAnsi="Times New Roman"/>
          <w:color w:val="000000" w:themeColor="text1"/>
          <w:sz w:val="24"/>
        </w:rPr>
        <w:t>山东</w:t>
      </w:r>
      <w:r>
        <w:rPr>
          <w:rFonts w:hint="eastAsia" w:ascii="Times New Roman" w:hAnsi="Times New Roman" w:eastAsia="宋体" w:cs="Times New Roman"/>
          <w:color w:val="000000" w:themeColor="text1"/>
          <w:sz w:val="24"/>
          <w:lang w:val="en-US" w:eastAsia="zh-CN"/>
        </w:rPr>
        <w:t>超威</w:t>
      </w:r>
      <w:r>
        <w:rPr>
          <w:rFonts w:hint="eastAsia" w:ascii="Times New Roman" w:hAnsi="Times New Roman"/>
          <w:color w:val="000000" w:themeColor="text1"/>
          <w:sz w:val="24"/>
        </w:rPr>
        <w:t>电源</w:t>
      </w:r>
      <w:r>
        <w:rPr>
          <w:color w:val="000000"/>
          <w:spacing w:val="10"/>
          <w:sz w:val="24"/>
        </w:rPr>
        <w:t>有限</w:t>
      </w:r>
      <w:r>
        <w:rPr>
          <w:sz w:val="24"/>
        </w:rPr>
        <w:t>公司</w:t>
      </w:r>
      <w:bookmarkStart w:id="0" w:name="_GoBack"/>
      <w:bookmarkEnd w:id="0"/>
    </w:p>
    <w:p w14:paraId="1CF3769F">
      <w:pPr>
        <w:tabs>
          <w:tab w:val="left" w:pos="8280"/>
        </w:tabs>
        <w:adjustRightInd w:val="0"/>
        <w:snapToGrid w:val="0"/>
        <w:spacing w:line="384" w:lineRule="auto"/>
        <w:ind w:firstLine="480" w:firstLineChars="200"/>
        <w:jc w:val="left"/>
        <w:rPr>
          <w:sz w:val="24"/>
        </w:rPr>
      </w:pPr>
      <w:r>
        <w:rPr>
          <w:sz w:val="24"/>
        </w:rPr>
        <w:t xml:space="preserve">                                          202</w:t>
      </w:r>
      <w:r>
        <w:rPr>
          <w:rFonts w:hint="eastAsia"/>
          <w:sz w:val="24"/>
          <w:lang w:val="en-US" w:eastAsia="zh-CN"/>
        </w:rPr>
        <w:t>4</w:t>
      </w:r>
      <w:r>
        <w:rPr>
          <w:sz w:val="24"/>
        </w:rPr>
        <w:t>年</w:t>
      </w:r>
      <w:r>
        <w:rPr>
          <w:rFonts w:hint="eastAsia"/>
          <w:sz w:val="24"/>
          <w:lang w:val="en-US" w:eastAsia="zh-CN"/>
        </w:rPr>
        <w:t>9</w:t>
      </w:r>
      <w:r>
        <w:rPr>
          <w:sz w:val="24"/>
        </w:rPr>
        <w:t>月</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B2A682"/>
    <w:multiLevelType w:val="multilevel"/>
    <w:tmpl w:val="8BB2A682"/>
    <w:lvl w:ilvl="0" w:tentative="0">
      <w:start w:val="1"/>
      <w:numFmt w:val="decimal"/>
      <w:pStyle w:val="4"/>
      <w:lvlText w:val="%1."/>
      <w:lvlJc w:val="left"/>
      <w:pPr>
        <w:ind w:left="432" w:hanging="432"/>
      </w:pPr>
      <w:rPr>
        <w:rFonts w:hint="default"/>
      </w:rPr>
    </w:lvl>
    <w:lvl w:ilvl="1" w:tentative="0">
      <w:start w:val="1"/>
      <w:numFmt w:val="decimal"/>
      <w:lvlText w:val="%1.%2."/>
      <w:lvlJc w:val="left"/>
      <w:pPr>
        <w:ind w:left="575" w:hanging="575"/>
      </w:pPr>
      <w:rPr>
        <w:rFonts w:hint="default"/>
      </w:rPr>
    </w:lvl>
    <w:lvl w:ilvl="2" w:tentative="0">
      <w:start w:val="1"/>
      <w:numFmt w:val="decimal"/>
      <w:lvlText w:val="%1.%2.%3."/>
      <w:lvlJc w:val="left"/>
      <w:pPr>
        <w:ind w:left="720" w:hanging="720"/>
      </w:pPr>
      <w:rPr>
        <w:rFonts w:hint="default"/>
      </w:rPr>
    </w:lvl>
    <w:lvl w:ilvl="3" w:tentative="0">
      <w:start w:val="1"/>
      <w:numFmt w:val="decimal"/>
      <w:lvlText w:val="%1.%2.%3.%4."/>
      <w:lvlJc w:val="left"/>
      <w:pPr>
        <w:ind w:left="864" w:hanging="864"/>
      </w:pPr>
      <w:rPr>
        <w:rFonts w:hint="default"/>
      </w:rPr>
    </w:lvl>
    <w:lvl w:ilvl="4" w:tentative="0">
      <w:start w:val="1"/>
      <w:numFmt w:val="decimal"/>
      <w:lvlText w:val="%1.%2.%3.%4.%5."/>
      <w:lvlJc w:val="left"/>
      <w:pPr>
        <w:ind w:left="1008" w:hanging="1008"/>
      </w:pPr>
      <w:rPr>
        <w:rFonts w:hint="default"/>
      </w:rPr>
    </w:lvl>
    <w:lvl w:ilvl="5" w:tentative="0">
      <w:start w:val="1"/>
      <w:numFmt w:val="decimal"/>
      <w:lvlText w:val="%1.%2.%3.%4.%5.%6."/>
      <w:lvlJc w:val="left"/>
      <w:pPr>
        <w:ind w:left="1151" w:hanging="1151"/>
      </w:pPr>
      <w:rPr>
        <w:rFonts w:hint="default"/>
      </w:rPr>
    </w:lvl>
    <w:lvl w:ilvl="6" w:tentative="0">
      <w:start w:val="1"/>
      <w:numFmt w:val="decimal"/>
      <w:lvlText w:val="%1.%2.%3.%4.%5.%6.%7."/>
      <w:lvlJc w:val="left"/>
      <w:pPr>
        <w:ind w:left="1296" w:hanging="1296"/>
      </w:pPr>
      <w:rPr>
        <w:rFonts w:hint="default"/>
      </w:rPr>
    </w:lvl>
    <w:lvl w:ilvl="7" w:tentative="0">
      <w:start w:val="1"/>
      <w:numFmt w:val="decimal"/>
      <w:lvlText w:val="%1.%2.%3.%4.%5.%6.%7.%8."/>
      <w:lvlJc w:val="left"/>
      <w:pPr>
        <w:ind w:left="1440" w:hanging="1440"/>
      </w:pPr>
      <w:rPr>
        <w:rFonts w:hint="default"/>
      </w:rPr>
    </w:lvl>
    <w:lvl w:ilvl="8" w:tentative="0">
      <w:start w:val="1"/>
      <w:numFmt w:val="decimal"/>
      <w:lvlText w:val="%1.%2.%3.%4.%5.%6.%7.%8.%9."/>
      <w:lvlJc w:val="left"/>
      <w:pPr>
        <w:ind w:left="1583" w:hanging="158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7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2"/>
  </w:compat>
  <w:docVars>
    <w:docVar w:name="commondata" w:val="eyJoZGlkIjoiYzY3NGEwZDcyYjA2MWNmNTAwYmUxOGZjNTM4MTJiMGUifQ=="/>
  </w:docVars>
  <w:rsids>
    <w:rsidRoot w:val="00955042"/>
    <w:rsid w:val="000314DA"/>
    <w:rsid w:val="00047C33"/>
    <w:rsid w:val="00054B35"/>
    <w:rsid w:val="000572AE"/>
    <w:rsid w:val="00074AD2"/>
    <w:rsid w:val="00080ED6"/>
    <w:rsid w:val="000C3694"/>
    <w:rsid w:val="000D262D"/>
    <w:rsid w:val="000D5F78"/>
    <w:rsid w:val="000E1B97"/>
    <w:rsid w:val="000F49F0"/>
    <w:rsid w:val="00104D4D"/>
    <w:rsid w:val="001107AF"/>
    <w:rsid w:val="00167025"/>
    <w:rsid w:val="0018038C"/>
    <w:rsid w:val="0018243E"/>
    <w:rsid w:val="001C6F41"/>
    <w:rsid w:val="001D513A"/>
    <w:rsid w:val="001D6441"/>
    <w:rsid w:val="00233C4C"/>
    <w:rsid w:val="00253766"/>
    <w:rsid w:val="00254DCF"/>
    <w:rsid w:val="002C52C5"/>
    <w:rsid w:val="0032402E"/>
    <w:rsid w:val="00326B11"/>
    <w:rsid w:val="0034101E"/>
    <w:rsid w:val="003629D8"/>
    <w:rsid w:val="00372185"/>
    <w:rsid w:val="00381962"/>
    <w:rsid w:val="003825F3"/>
    <w:rsid w:val="003C7821"/>
    <w:rsid w:val="003E1AAD"/>
    <w:rsid w:val="003F4613"/>
    <w:rsid w:val="00420170"/>
    <w:rsid w:val="00421038"/>
    <w:rsid w:val="00481B37"/>
    <w:rsid w:val="004C0940"/>
    <w:rsid w:val="005012E8"/>
    <w:rsid w:val="00515001"/>
    <w:rsid w:val="005151CA"/>
    <w:rsid w:val="00572A00"/>
    <w:rsid w:val="00573CC0"/>
    <w:rsid w:val="005825C4"/>
    <w:rsid w:val="00611F8C"/>
    <w:rsid w:val="006414EF"/>
    <w:rsid w:val="00641FDE"/>
    <w:rsid w:val="0065363C"/>
    <w:rsid w:val="0066273A"/>
    <w:rsid w:val="00674EF7"/>
    <w:rsid w:val="00685504"/>
    <w:rsid w:val="00694D40"/>
    <w:rsid w:val="006951D5"/>
    <w:rsid w:val="006B2442"/>
    <w:rsid w:val="006E2B94"/>
    <w:rsid w:val="006F090E"/>
    <w:rsid w:val="00702D85"/>
    <w:rsid w:val="00740B12"/>
    <w:rsid w:val="00775B8A"/>
    <w:rsid w:val="007A0552"/>
    <w:rsid w:val="007B1763"/>
    <w:rsid w:val="007C4C08"/>
    <w:rsid w:val="008054EC"/>
    <w:rsid w:val="0082709F"/>
    <w:rsid w:val="00857F57"/>
    <w:rsid w:val="00863FEE"/>
    <w:rsid w:val="00890006"/>
    <w:rsid w:val="008C543A"/>
    <w:rsid w:val="008D3FE7"/>
    <w:rsid w:val="00900C51"/>
    <w:rsid w:val="009012E8"/>
    <w:rsid w:val="00906566"/>
    <w:rsid w:val="009235FB"/>
    <w:rsid w:val="00955042"/>
    <w:rsid w:val="0096104A"/>
    <w:rsid w:val="00964829"/>
    <w:rsid w:val="00983D43"/>
    <w:rsid w:val="00984F87"/>
    <w:rsid w:val="009A27C1"/>
    <w:rsid w:val="009B59F0"/>
    <w:rsid w:val="009C7A1F"/>
    <w:rsid w:val="00A21E70"/>
    <w:rsid w:val="00A3288B"/>
    <w:rsid w:val="00AA3065"/>
    <w:rsid w:val="00AB411F"/>
    <w:rsid w:val="00AB6ED5"/>
    <w:rsid w:val="00AD3B93"/>
    <w:rsid w:val="00AF2623"/>
    <w:rsid w:val="00B007C7"/>
    <w:rsid w:val="00B023D1"/>
    <w:rsid w:val="00B14B68"/>
    <w:rsid w:val="00B21E9B"/>
    <w:rsid w:val="00B32721"/>
    <w:rsid w:val="00B374B3"/>
    <w:rsid w:val="00B46D92"/>
    <w:rsid w:val="00B76B33"/>
    <w:rsid w:val="00BA5A7C"/>
    <w:rsid w:val="00BB6E3F"/>
    <w:rsid w:val="00BC436A"/>
    <w:rsid w:val="00BE6D29"/>
    <w:rsid w:val="00BF0242"/>
    <w:rsid w:val="00BF7C1C"/>
    <w:rsid w:val="00C37621"/>
    <w:rsid w:val="00C43BBD"/>
    <w:rsid w:val="00C51727"/>
    <w:rsid w:val="00C74668"/>
    <w:rsid w:val="00C756AE"/>
    <w:rsid w:val="00CA36DE"/>
    <w:rsid w:val="00CB3D01"/>
    <w:rsid w:val="00CD1BE7"/>
    <w:rsid w:val="00CD2597"/>
    <w:rsid w:val="00CD4245"/>
    <w:rsid w:val="00CF32E1"/>
    <w:rsid w:val="00D03975"/>
    <w:rsid w:val="00D118FA"/>
    <w:rsid w:val="00D44A77"/>
    <w:rsid w:val="00D51BD5"/>
    <w:rsid w:val="00D914FD"/>
    <w:rsid w:val="00E06C1F"/>
    <w:rsid w:val="00E34DCD"/>
    <w:rsid w:val="00E53C0C"/>
    <w:rsid w:val="00E620BF"/>
    <w:rsid w:val="00E65531"/>
    <w:rsid w:val="00E67392"/>
    <w:rsid w:val="00E76ABE"/>
    <w:rsid w:val="00E84119"/>
    <w:rsid w:val="00E91F68"/>
    <w:rsid w:val="00ED3921"/>
    <w:rsid w:val="00ED56B8"/>
    <w:rsid w:val="00EE26E2"/>
    <w:rsid w:val="00EE3DD2"/>
    <w:rsid w:val="00F3401C"/>
    <w:rsid w:val="00F55819"/>
    <w:rsid w:val="00F94F55"/>
    <w:rsid w:val="00F956F1"/>
    <w:rsid w:val="00FA2427"/>
    <w:rsid w:val="00FA34A7"/>
    <w:rsid w:val="00FA74F8"/>
    <w:rsid w:val="00FD3E83"/>
    <w:rsid w:val="0BF66A90"/>
    <w:rsid w:val="13144FC1"/>
    <w:rsid w:val="269E4685"/>
    <w:rsid w:val="2A1C05A1"/>
    <w:rsid w:val="2F2056F0"/>
    <w:rsid w:val="2FF748FE"/>
    <w:rsid w:val="36CE358B"/>
    <w:rsid w:val="38B04052"/>
    <w:rsid w:val="3A147048"/>
    <w:rsid w:val="4040196A"/>
    <w:rsid w:val="43BF4B1E"/>
    <w:rsid w:val="45AF1749"/>
    <w:rsid w:val="4C4D0D94"/>
    <w:rsid w:val="4E8C5FA5"/>
    <w:rsid w:val="535403DF"/>
    <w:rsid w:val="5CDE7B4D"/>
    <w:rsid w:val="6C792FD7"/>
    <w:rsid w:val="7EE116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qFormat="1" w:unhideWhenUsed="0" w:uiPriority="0" w:semiHidden="0"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qFormat="1" w:unhideWhenUsed="0" w:uiPriority="0" w:semiHidden="0"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nhideWhenUsed="0" w:uiPriority="99" w:semiHidden="0"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6"/>
    <w:qFormat/>
    <w:uiPriority w:val="9"/>
    <w:pPr>
      <w:keepNext/>
      <w:keepLines/>
      <w:widowControl/>
      <w:numPr>
        <w:ilvl w:val="0"/>
        <w:numId w:val="1"/>
      </w:numPr>
      <w:shd w:val="clear" w:color="auto" w:fill="FFFFFF"/>
      <w:adjustRightInd w:val="0"/>
      <w:snapToGrid w:val="0"/>
      <w:spacing w:line="360" w:lineRule="auto"/>
      <w:jc w:val="left"/>
      <w:outlineLvl w:val="0"/>
    </w:pPr>
    <w:rPr>
      <w:rFonts w:eastAsia="Times New Roman"/>
      <w:b/>
      <w:bCs/>
      <w:kern w:val="44"/>
      <w:sz w:val="32"/>
      <w:szCs w:val="32"/>
    </w:rPr>
  </w:style>
  <w:style w:type="character" w:default="1" w:styleId="17">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2">
    <w:name w:val="Plain Text"/>
    <w:basedOn w:val="1"/>
    <w:next w:val="3"/>
    <w:link w:val="22"/>
    <w:qFormat/>
    <w:uiPriority w:val="99"/>
    <w:rPr>
      <w:rFonts w:ascii="宋体" w:hAnsi="Courier New"/>
      <w:szCs w:val="20"/>
    </w:rPr>
  </w:style>
  <w:style w:type="paragraph" w:styleId="3">
    <w:name w:val="Salutation"/>
    <w:basedOn w:val="1"/>
    <w:next w:val="1"/>
    <w:qFormat/>
    <w:uiPriority w:val="0"/>
    <w:rPr>
      <w:rFonts w:ascii="Times New Roman" w:hAnsi="Times New Roman"/>
      <w:szCs w:val="24"/>
    </w:rPr>
  </w:style>
  <w:style w:type="paragraph" w:styleId="5">
    <w:name w:val="Normal Indent"/>
    <w:basedOn w:val="1"/>
    <w:link w:val="33"/>
    <w:qFormat/>
    <w:uiPriority w:val="0"/>
    <w:pPr>
      <w:ind w:firstLine="420" w:firstLineChars="200"/>
    </w:pPr>
    <w:rPr>
      <w:rFonts w:asciiTheme="minorHAnsi" w:hAnsiTheme="minorHAnsi" w:eastAsiaTheme="minorEastAsia" w:cstheme="minorBidi"/>
      <w:sz w:val="28"/>
    </w:rPr>
  </w:style>
  <w:style w:type="paragraph" w:styleId="6">
    <w:name w:val="Document Map"/>
    <w:basedOn w:val="1"/>
    <w:link w:val="34"/>
    <w:semiHidden/>
    <w:unhideWhenUsed/>
    <w:qFormat/>
    <w:uiPriority w:val="99"/>
    <w:rPr>
      <w:rFonts w:ascii="宋体"/>
      <w:sz w:val="18"/>
      <w:szCs w:val="18"/>
    </w:rPr>
  </w:style>
  <w:style w:type="paragraph" w:styleId="7">
    <w:name w:val="annotation text"/>
    <w:basedOn w:val="1"/>
    <w:link w:val="23"/>
    <w:qFormat/>
    <w:uiPriority w:val="0"/>
    <w:pPr>
      <w:jc w:val="left"/>
    </w:pPr>
  </w:style>
  <w:style w:type="paragraph" w:styleId="8">
    <w:name w:val="Body Text"/>
    <w:basedOn w:val="1"/>
    <w:next w:val="1"/>
    <w:link w:val="28"/>
    <w:qFormat/>
    <w:uiPriority w:val="0"/>
    <w:pPr>
      <w:spacing w:after="120"/>
    </w:pPr>
    <w:rPr>
      <w:szCs w:val="20"/>
    </w:rPr>
  </w:style>
  <w:style w:type="paragraph" w:styleId="9">
    <w:name w:val="Body Text Indent 2"/>
    <w:basedOn w:val="1"/>
    <w:next w:val="1"/>
    <w:qFormat/>
    <w:uiPriority w:val="0"/>
    <w:pPr>
      <w:spacing w:after="120" w:line="480" w:lineRule="auto"/>
      <w:ind w:left="420" w:leftChars="200"/>
    </w:pPr>
  </w:style>
  <w:style w:type="paragraph" w:styleId="10">
    <w:name w:val="footer"/>
    <w:basedOn w:val="1"/>
    <w:link w:val="2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11">
    <w:name w:val="header"/>
    <w:basedOn w:val="1"/>
    <w:link w:val="1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12">
    <w:name w:val="table of figures"/>
    <w:basedOn w:val="1"/>
    <w:next w:val="1"/>
    <w:qFormat/>
    <w:uiPriority w:val="0"/>
    <w:pPr>
      <w:widowControl/>
      <w:ind w:left="420" w:hanging="420"/>
      <w:jc w:val="left"/>
    </w:pPr>
    <w:rPr>
      <w:smallCaps/>
      <w:kern w:val="0"/>
      <w:sz w:val="20"/>
      <w:szCs w:val="20"/>
    </w:rPr>
  </w:style>
  <w:style w:type="paragraph" w:styleId="13">
    <w:name w:val="HTML Preformatted"/>
    <w:basedOn w:val="1"/>
    <w:link w:val="26"/>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Arial" w:hAnsi="Arial" w:cs="Arial"/>
      <w:kern w:val="0"/>
      <w:sz w:val="24"/>
    </w:rPr>
  </w:style>
  <w:style w:type="paragraph" w:styleId="14">
    <w:name w:val="Normal (Web)"/>
    <w:basedOn w:val="1"/>
    <w:semiHidden/>
    <w:unhideWhenUsed/>
    <w:qFormat/>
    <w:uiPriority w:val="99"/>
    <w:rPr>
      <w:sz w:val="24"/>
    </w:rPr>
  </w:style>
  <w:style w:type="paragraph" w:styleId="15">
    <w:name w:val="Body Text First Indent"/>
    <w:basedOn w:val="8"/>
    <w:next w:val="12"/>
    <w:unhideWhenUsed/>
    <w:qFormat/>
    <w:uiPriority w:val="99"/>
    <w:pPr>
      <w:spacing w:line="360" w:lineRule="auto"/>
      <w:ind w:firstLine="420" w:firstLineChars="100"/>
    </w:pPr>
    <w:rPr>
      <w:sz w:val="24"/>
    </w:rPr>
  </w:style>
  <w:style w:type="character" w:styleId="18">
    <w:name w:val="Hyperlink"/>
    <w:basedOn w:val="17"/>
    <w:unhideWhenUsed/>
    <w:qFormat/>
    <w:uiPriority w:val="99"/>
    <w:rPr>
      <w:color w:val="0000FF" w:themeColor="hyperlink"/>
      <w:u w:val="single"/>
    </w:rPr>
  </w:style>
  <w:style w:type="character" w:customStyle="1" w:styleId="19">
    <w:name w:val="页眉 字符"/>
    <w:basedOn w:val="17"/>
    <w:link w:val="11"/>
    <w:qFormat/>
    <w:uiPriority w:val="99"/>
    <w:rPr>
      <w:sz w:val="18"/>
      <w:szCs w:val="18"/>
    </w:rPr>
  </w:style>
  <w:style w:type="character" w:customStyle="1" w:styleId="20">
    <w:name w:val="页脚 字符"/>
    <w:basedOn w:val="17"/>
    <w:link w:val="10"/>
    <w:qFormat/>
    <w:uiPriority w:val="99"/>
    <w:rPr>
      <w:sz w:val="18"/>
      <w:szCs w:val="18"/>
    </w:rPr>
  </w:style>
  <w:style w:type="character" w:customStyle="1" w:styleId="21">
    <w:name w:val="纯文本 Char"/>
    <w:basedOn w:val="17"/>
    <w:semiHidden/>
    <w:qFormat/>
    <w:uiPriority w:val="99"/>
    <w:rPr>
      <w:rFonts w:ascii="宋体" w:hAnsi="Courier New" w:eastAsia="宋体" w:cs="Courier New"/>
      <w:szCs w:val="21"/>
    </w:rPr>
  </w:style>
  <w:style w:type="character" w:customStyle="1" w:styleId="22">
    <w:name w:val="纯文本 字符"/>
    <w:basedOn w:val="17"/>
    <w:link w:val="2"/>
    <w:qFormat/>
    <w:uiPriority w:val="99"/>
    <w:rPr>
      <w:rFonts w:ascii="宋体" w:hAnsi="Courier New" w:eastAsia="宋体" w:cs="Times New Roman"/>
      <w:szCs w:val="20"/>
    </w:rPr>
  </w:style>
  <w:style w:type="character" w:customStyle="1" w:styleId="23">
    <w:name w:val="批注文字 字符"/>
    <w:basedOn w:val="17"/>
    <w:link w:val="7"/>
    <w:qFormat/>
    <w:uiPriority w:val="0"/>
    <w:rPr>
      <w:rFonts w:ascii="Times New Roman" w:hAnsi="Times New Roman" w:eastAsia="宋体" w:cs="Times New Roman"/>
      <w:szCs w:val="24"/>
    </w:rPr>
  </w:style>
  <w:style w:type="paragraph" w:customStyle="1" w:styleId="24">
    <w:name w:val="报告书正文样式1"/>
    <w:basedOn w:val="1"/>
    <w:link w:val="25"/>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25">
    <w:name w:val="报告书正文样式1 Char"/>
    <w:basedOn w:val="17"/>
    <w:link w:val="24"/>
    <w:qFormat/>
    <w:uiPriority w:val="0"/>
    <w:rPr>
      <w:rFonts w:ascii="Arial" w:hAnsi="Arial" w:eastAsia="宋体" w:cs="Arial"/>
      <w:kern w:val="0"/>
      <w:sz w:val="24"/>
      <w:szCs w:val="24"/>
    </w:rPr>
  </w:style>
  <w:style w:type="character" w:customStyle="1" w:styleId="26">
    <w:name w:val="HTML 预设格式 字符"/>
    <w:basedOn w:val="17"/>
    <w:link w:val="13"/>
    <w:qFormat/>
    <w:uiPriority w:val="0"/>
    <w:rPr>
      <w:rFonts w:ascii="Arial" w:hAnsi="Arial" w:eastAsia="宋体" w:cs="Arial"/>
      <w:kern w:val="0"/>
      <w:sz w:val="24"/>
      <w:szCs w:val="24"/>
    </w:rPr>
  </w:style>
  <w:style w:type="character" w:customStyle="1" w:styleId="27">
    <w:name w:val="正文文本 Char"/>
    <w:basedOn w:val="17"/>
    <w:semiHidden/>
    <w:qFormat/>
    <w:uiPriority w:val="99"/>
    <w:rPr>
      <w:rFonts w:ascii="Times New Roman" w:hAnsi="Times New Roman" w:eastAsia="宋体" w:cs="Times New Roman"/>
      <w:szCs w:val="24"/>
    </w:rPr>
  </w:style>
  <w:style w:type="character" w:customStyle="1" w:styleId="28">
    <w:name w:val="正文文本 字符"/>
    <w:basedOn w:val="17"/>
    <w:link w:val="8"/>
    <w:qFormat/>
    <w:uiPriority w:val="0"/>
    <w:rPr>
      <w:rFonts w:ascii="Times New Roman" w:hAnsi="Times New Roman" w:eastAsia="宋体" w:cs="Times New Roman"/>
      <w:szCs w:val="20"/>
    </w:rPr>
  </w:style>
  <w:style w:type="paragraph" w:customStyle="1" w:styleId="29">
    <w:name w:val="报告书正文"/>
    <w:basedOn w:val="1"/>
    <w:link w:val="30"/>
    <w:qFormat/>
    <w:uiPriority w:val="0"/>
    <w:pPr>
      <w:adjustRightInd w:val="0"/>
      <w:snapToGrid w:val="0"/>
      <w:spacing w:line="360" w:lineRule="auto"/>
      <w:ind w:firstLine="425"/>
      <w:textAlignment w:val="baseline"/>
    </w:pPr>
    <w:rPr>
      <w:rFonts w:ascii="Arial" w:hAnsi="Arial" w:cs="Arial"/>
      <w:kern w:val="0"/>
      <w:sz w:val="24"/>
    </w:rPr>
  </w:style>
  <w:style w:type="character" w:customStyle="1" w:styleId="30">
    <w:name w:val="报告书正文 Char"/>
    <w:basedOn w:val="17"/>
    <w:link w:val="29"/>
    <w:qFormat/>
    <w:uiPriority w:val="0"/>
    <w:rPr>
      <w:rFonts w:ascii="Arial" w:hAnsi="Arial" w:eastAsia="宋体" w:cs="Arial"/>
      <w:kern w:val="0"/>
      <w:sz w:val="24"/>
      <w:szCs w:val="24"/>
    </w:rPr>
  </w:style>
  <w:style w:type="character" w:customStyle="1" w:styleId="31">
    <w:name w:val="00报告书正文 Char"/>
    <w:link w:val="32"/>
    <w:qFormat/>
    <w:uiPriority w:val="0"/>
    <w:rPr>
      <w:sz w:val="24"/>
      <w:szCs w:val="24"/>
    </w:rPr>
  </w:style>
  <w:style w:type="paragraph" w:customStyle="1" w:styleId="32">
    <w:name w:val="00报告书正文"/>
    <w:basedOn w:val="1"/>
    <w:link w:val="31"/>
    <w:qFormat/>
    <w:uiPriority w:val="0"/>
    <w:pPr>
      <w:adjustRightInd w:val="0"/>
      <w:snapToGrid w:val="0"/>
      <w:spacing w:line="360" w:lineRule="auto"/>
      <w:ind w:firstLine="482"/>
      <w:textAlignment w:val="baseline"/>
    </w:pPr>
    <w:rPr>
      <w:rFonts w:asciiTheme="minorHAnsi" w:hAnsiTheme="minorHAnsi" w:eastAsiaTheme="minorEastAsia" w:cstheme="minorBidi"/>
      <w:sz w:val="24"/>
    </w:rPr>
  </w:style>
  <w:style w:type="character" w:customStyle="1" w:styleId="33">
    <w:name w:val="正文缩进 字符"/>
    <w:link w:val="5"/>
    <w:qFormat/>
    <w:uiPriority w:val="0"/>
    <w:rPr>
      <w:sz w:val="28"/>
      <w:szCs w:val="24"/>
    </w:rPr>
  </w:style>
  <w:style w:type="character" w:customStyle="1" w:styleId="34">
    <w:name w:val="文档结构图 字符"/>
    <w:basedOn w:val="17"/>
    <w:link w:val="6"/>
    <w:semiHidden/>
    <w:qFormat/>
    <w:uiPriority w:val="99"/>
    <w:rPr>
      <w:rFonts w:ascii="宋体" w:hAnsi="Times New Roman" w:eastAsia="宋体" w:cs="Times New Roman"/>
      <w:sz w:val="18"/>
      <w:szCs w:val="18"/>
    </w:rPr>
  </w:style>
  <w:style w:type="paragraph" w:styleId="35">
    <w:name w:val="List Paragraph"/>
    <w:basedOn w:val="1"/>
    <w:qFormat/>
    <w:uiPriority w:val="34"/>
    <w:pPr>
      <w:ind w:firstLine="420" w:firstLineChars="200"/>
    </w:pPr>
  </w:style>
  <w:style w:type="character" w:customStyle="1" w:styleId="36">
    <w:name w:val="标题 1 字符"/>
    <w:basedOn w:val="17"/>
    <w:link w:val="4"/>
    <w:qFormat/>
    <w:uiPriority w:val="0"/>
    <w:rPr>
      <w:b/>
      <w:kern w:val="44"/>
      <w:sz w:val="44"/>
      <w:szCs w:val="4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HP</Company>
  <Pages>5</Pages>
  <Words>3514</Words>
  <Characters>3980</Characters>
  <Lines>23</Lines>
  <Paragraphs>6</Paragraphs>
  <TotalTime>0</TotalTime>
  <ScaleCrop>false</ScaleCrop>
  <LinksUpToDate>false</LinksUpToDate>
  <CharactersWithSpaces>4070</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2016-03-23T02:57:00Z</dcterms:created>
  <dc:creator>lenovo</dc:creator>
  <cp:lastModifiedBy>赵玉娟</cp:lastModifiedBy>
  <dcterms:modified xsi:type="dcterms:W3CDTF">2024-09-09T13:13:58Z</dcterms:modified>
  <cp:revision>55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C4277E7BB9734A888A38431D0C04590A</vt:lpwstr>
  </property>
</Properties>
</file>