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ascii="Times New Roman" w:hAnsi="Times New Roman" w:eastAsia="黑体" w:cs="Times New Roman"/>
          <w:sz w:val="32"/>
          <w:szCs w:val="32"/>
        </w:rPr>
      </w:pPr>
      <w:bookmarkStart w:id="0" w:name="_GoBack"/>
      <w:bookmarkEnd w:id="0"/>
      <w:r>
        <w:rPr>
          <w:rFonts w:ascii="Times New Roman" w:hAnsi="黑体" w:eastAsia="黑体" w:cs="Times New Roman"/>
          <w:sz w:val="32"/>
          <w:szCs w:val="32"/>
        </w:rPr>
        <w:t>附件</w:t>
      </w:r>
      <w:r>
        <w:rPr>
          <w:rFonts w:ascii="Times New Roman" w:hAnsi="Times New Roman" w:eastAsia="黑体" w:cs="Times New Roman"/>
          <w:sz w:val="32"/>
          <w:szCs w:val="32"/>
        </w:rPr>
        <w:t>1</w:t>
      </w:r>
    </w:p>
    <w:p>
      <w:pPr>
        <w:spacing w:line="600" w:lineRule="exact"/>
        <w:jc w:val="center"/>
        <w:rPr>
          <w:rFonts w:ascii="Times New Roman" w:hAnsi="Times New Roman" w:eastAsia="方正小标宋简体" w:cs="Times New Roman"/>
          <w:bCs/>
          <w:sz w:val="36"/>
          <w:szCs w:val="36"/>
        </w:rPr>
      </w:pPr>
    </w:p>
    <w:p>
      <w:pPr>
        <w:spacing w:line="600" w:lineRule="exact"/>
        <w:jc w:val="center"/>
        <w:rPr>
          <w:rFonts w:ascii="Times New Roman" w:hAnsi="Times New Roman" w:eastAsia="方正小标宋简体" w:cs="Times New Roman"/>
          <w:bCs/>
          <w:sz w:val="44"/>
          <w:szCs w:val="44"/>
        </w:rPr>
      </w:pPr>
      <w:r>
        <w:rPr>
          <w:rFonts w:ascii="Times New Roman" w:hAnsi="Times New Roman" w:eastAsia="方正小标宋简体" w:cs="Times New Roman"/>
          <w:bCs/>
          <w:sz w:val="44"/>
          <w:szCs w:val="44"/>
        </w:rPr>
        <w:t>泰安市人才金政服务平台（个人端）</w:t>
      </w:r>
    </w:p>
    <w:p>
      <w:pPr>
        <w:spacing w:line="600" w:lineRule="exact"/>
        <w:jc w:val="center"/>
        <w:rPr>
          <w:rFonts w:ascii="Times New Roman" w:hAnsi="Times New Roman" w:eastAsia="方正小标宋简体" w:cs="Times New Roman"/>
          <w:bCs/>
          <w:sz w:val="44"/>
          <w:szCs w:val="44"/>
        </w:rPr>
      </w:pPr>
      <w:r>
        <w:rPr>
          <w:rFonts w:ascii="Times New Roman" w:hAnsi="Times New Roman" w:eastAsia="方正小标宋简体" w:cs="Times New Roman"/>
          <w:bCs/>
          <w:sz w:val="44"/>
          <w:szCs w:val="44"/>
        </w:rPr>
        <w:t>操 作 说 明</w:t>
      </w:r>
    </w:p>
    <w:p>
      <w:pPr>
        <w:spacing w:line="600" w:lineRule="exact"/>
        <w:jc w:val="center"/>
        <w:rPr>
          <w:rFonts w:ascii="Times New Roman" w:hAnsi="Times New Roman" w:eastAsia="方正小标宋简体" w:cs="Times New Roman"/>
          <w:bCs/>
          <w:sz w:val="36"/>
          <w:szCs w:val="36"/>
        </w:rPr>
      </w:pPr>
    </w:p>
    <w:p>
      <w:pPr>
        <w:spacing w:line="600" w:lineRule="exact"/>
        <w:ind w:left="-105" w:leftChars="-50" w:right="-105" w:rightChars="-50" w:firstLine="646"/>
        <w:jc w:val="left"/>
        <w:rPr>
          <w:rFonts w:ascii="Times New Roman" w:hAnsi="Times New Roman" w:eastAsia="仿宋_GB2312" w:cs="Times New Roman"/>
          <w:sz w:val="32"/>
          <w:szCs w:val="32"/>
        </w:rPr>
      </w:pPr>
      <w:r>
        <w:rPr>
          <w:rFonts w:ascii="Times New Roman" w:hAnsi="黑体" w:eastAsia="黑体" w:cs="Times New Roman"/>
          <w:sz w:val="32"/>
          <w:szCs w:val="32"/>
        </w:rPr>
        <w:t>一、登录地址：</w:t>
      </w:r>
      <w:r>
        <w:fldChar w:fldCharType="begin"/>
      </w:r>
      <w:r>
        <w:instrText xml:space="preserve"> HYPERLINK "http://124.130.146.14:8008/tsp/logonDialog_3709.jsp" </w:instrText>
      </w:r>
      <w:r>
        <w:fldChar w:fldCharType="separate"/>
      </w:r>
      <w:r>
        <w:rPr>
          <w:rFonts w:ascii="Times New Roman" w:hAnsi="Times New Roman" w:eastAsia="仿宋_GB2312" w:cs="Times New Roman"/>
          <w:spacing w:val="-14"/>
          <w:sz w:val="32"/>
          <w:szCs w:val="32"/>
        </w:rPr>
        <w:t>http://124.130.146.14:8008/tsp/logonDialog_3709.jsp</w:t>
      </w:r>
      <w:r>
        <w:rPr>
          <w:rFonts w:ascii="Times New Roman" w:hAnsi="Times New Roman" w:eastAsia="仿宋_GB2312" w:cs="Times New Roman"/>
          <w:spacing w:val="-14"/>
          <w:sz w:val="32"/>
          <w:szCs w:val="32"/>
        </w:rPr>
        <w:fldChar w:fldCharType="end"/>
      </w:r>
      <w:r>
        <w:rPr>
          <w:rFonts w:ascii="Times New Roman" w:hAnsi="Times New Roman" w:eastAsia="仿宋_GB2312" w:cs="Times New Roman"/>
          <w:spacing w:val="-14"/>
          <w:sz w:val="32"/>
          <w:szCs w:val="32"/>
        </w:rPr>
        <w:t>。</w:t>
      </w:r>
      <w:r>
        <w:rPr>
          <w:rFonts w:ascii="Times New Roman" w:hAnsi="Times New Roman" w:eastAsia="仿宋_GB2312" w:cs="Times New Roman"/>
          <w:sz w:val="32"/>
          <w:szCs w:val="32"/>
        </w:rPr>
        <w:t>或登录泰安市人力资源社会保障局官网—个人网上服务—人事人才—人才金政服务平台。</w:t>
      </w:r>
    </w:p>
    <w:p>
      <w:pPr>
        <w:spacing w:line="600" w:lineRule="exact"/>
        <w:ind w:left="-105" w:leftChars="-50" w:right="-105" w:rightChars="-50" w:firstLine="646"/>
        <w:jc w:val="left"/>
        <w:rPr>
          <w:rFonts w:ascii="Times New Roman" w:hAnsi="Times New Roman" w:eastAsia="仿宋_GB2312" w:cs="Times New Roman"/>
          <w:sz w:val="32"/>
          <w:szCs w:val="32"/>
        </w:rPr>
      </w:pPr>
      <w:r>
        <w:rPr>
          <w:rFonts w:ascii="Times New Roman" w:hAnsi="Times New Roman" w:eastAsia="仿宋_GB2312" w:cs="Times New Roman"/>
          <w:b/>
          <w:sz w:val="32"/>
          <w:szCs w:val="32"/>
        </w:rPr>
        <w:t>系统使用小窍门：</w:t>
      </w:r>
      <w:r>
        <w:rPr>
          <w:rFonts w:ascii="Times New Roman" w:hAnsi="Times New Roman" w:eastAsia="仿宋_GB2312" w:cs="Times New Roman"/>
          <w:sz w:val="32"/>
          <w:szCs w:val="32"/>
        </w:rPr>
        <w:t>点击右上角小方框可返回首页</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5267325" cy="100965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7325" cy="1009650"/>
                    </a:xfrm>
                    <a:prstGeom prst="rect">
                      <a:avLst/>
                    </a:prstGeom>
                    <a:noFill/>
                    <a:ln>
                      <a:noFill/>
                    </a:ln>
                  </pic:spPr>
                </pic:pic>
              </a:graphicData>
            </a:graphic>
          </wp:inline>
        </w:drawing>
      </w:r>
    </w:p>
    <w:p>
      <w:pPr>
        <w:spacing w:line="600" w:lineRule="exact"/>
        <w:ind w:firstLine="640" w:firstLineChars="200"/>
        <w:rPr>
          <w:rFonts w:ascii="Times New Roman" w:hAnsi="Times New Roman" w:eastAsia="黑体" w:cs="Times New Roman"/>
          <w:sz w:val="32"/>
          <w:szCs w:val="32"/>
        </w:rPr>
      </w:pPr>
      <w:r>
        <w:rPr>
          <w:rFonts w:ascii="Times New Roman" w:hAnsi="黑体" w:eastAsia="黑体" w:cs="Times New Roman"/>
          <w:sz w:val="32"/>
          <w:szCs w:val="32"/>
        </w:rPr>
        <w:t>二、注册登录账号</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1、登录入口选择“个人登录”，点击“个人注册”；</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5276850" cy="220980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76850" cy="2209800"/>
                    </a:xfrm>
                    <a:prstGeom prst="rect">
                      <a:avLst/>
                    </a:prstGeom>
                    <a:noFill/>
                    <a:ln>
                      <a:noFill/>
                    </a:ln>
                  </pic:spPr>
                </pic:pic>
              </a:graphicData>
            </a:graphic>
          </wp:inline>
        </w:drawing>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2、填写个人信息，点击注册，注册完成。</w:t>
      </w:r>
    </w:p>
    <w:p>
      <w:pPr>
        <w:spacing w:line="60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填写注意事项：</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①“注册地所属人社局”：和单位确认一下选择哪个人社局；</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②“所属单位”：可输入公司名称进行模糊查询；</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单位提交注册信息并审核通过后，此处才能选择所属单位！也就是单位先注册，然后个人再注册。</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4514850" cy="3695700"/>
            <wp:effectExtent l="0" t="0" r="0" b="0"/>
            <wp:docPr id="4" name="图片 3" descr="图片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片2副本"/>
                    <pic:cNvPicPr>
                      <a:picLocks noChangeAspect="1"/>
                    </pic:cNvPicPr>
                  </pic:nvPicPr>
                  <pic:blipFill>
                    <a:blip r:embed="rId10"/>
                    <a:stretch>
                      <a:fillRect/>
                    </a:stretch>
                  </pic:blipFill>
                  <pic:spPr>
                    <a:xfrm>
                      <a:off x="0" y="0"/>
                      <a:ext cx="4514850" cy="3695700"/>
                    </a:xfrm>
                    <a:prstGeom prst="rect">
                      <a:avLst/>
                    </a:prstGeom>
                    <a:noFill/>
                    <a:ln>
                      <a:noFill/>
                    </a:ln>
                  </pic:spPr>
                </pic:pic>
              </a:graphicData>
            </a:graphic>
          </wp:inline>
        </w:drawing>
      </w:r>
    </w:p>
    <w:p>
      <w:pPr>
        <w:ind w:firstLine="640" w:firstLineChars="200"/>
        <w:rPr>
          <w:rFonts w:ascii="Times New Roman" w:hAnsi="Times New Roman" w:eastAsia="黑体" w:cs="Times New Roman"/>
          <w:sz w:val="32"/>
          <w:szCs w:val="32"/>
        </w:rPr>
      </w:pPr>
      <w:r>
        <w:rPr>
          <w:rFonts w:ascii="Times New Roman" w:hAnsi="黑体" w:eastAsia="黑体" w:cs="Times New Roman"/>
          <w:sz w:val="32"/>
          <w:szCs w:val="32"/>
        </w:rPr>
        <w:t>三、登录系统，并完善个人信息</w:t>
      </w:r>
    </w:p>
    <w:p>
      <w:pPr>
        <w:ind w:firstLine="420" w:firstLineChars="200"/>
        <w:rPr>
          <w:rFonts w:ascii="Times New Roman" w:hAnsi="Times New Roman" w:eastAsia="仿宋" w:cs="Times New Roman"/>
          <w:sz w:val="32"/>
          <w:szCs w:val="32"/>
        </w:rPr>
      </w:pPr>
      <w:r>
        <w:rPr>
          <w:rFonts w:ascii="Times New Roman" w:hAnsi="Times New Roman" w:cs="Times New Roman"/>
        </w:rPr>
        <w:drawing>
          <wp:anchor distT="0" distB="0" distL="114300" distR="114300" simplePos="0" relativeHeight="251659264" behindDoc="1" locked="0" layoutInCell="1" allowOverlap="1">
            <wp:simplePos x="0" y="0"/>
            <wp:positionH relativeFrom="column">
              <wp:posOffset>423545</wp:posOffset>
            </wp:positionH>
            <wp:positionV relativeFrom="paragraph">
              <wp:posOffset>737235</wp:posOffset>
            </wp:positionV>
            <wp:extent cx="4651375" cy="2003425"/>
            <wp:effectExtent l="0" t="0" r="15875" b="15875"/>
            <wp:wrapNone/>
            <wp:docPr id="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0"/>
                    <pic:cNvPicPr>
                      <a:picLocks noChangeAspect="1"/>
                    </pic:cNvPicPr>
                  </pic:nvPicPr>
                  <pic:blipFill>
                    <a:blip r:embed="rId11"/>
                    <a:stretch>
                      <a:fillRect/>
                    </a:stretch>
                  </pic:blipFill>
                  <pic:spPr>
                    <a:xfrm>
                      <a:off x="0" y="0"/>
                      <a:ext cx="4651375" cy="2003425"/>
                    </a:xfrm>
                    <a:prstGeom prst="rect">
                      <a:avLst/>
                    </a:prstGeom>
                    <a:noFill/>
                    <a:ln>
                      <a:noFill/>
                    </a:ln>
                  </pic:spPr>
                </pic:pic>
              </a:graphicData>
            </a:graphic>
          </wp:anchor>
        </w:drawing>
      </w:r>
      <w:r>
        <w:rPr>
          <w:rFonts w:ascii="Times New Roman" w:hAnsi="Times New Roman" w:eastAsia="仿宋_GB2312" w:cs="Times New Roman"/>
          <w:sz w:val="32"/>
          <w:szCs w:val="32"/>
        </w:rPr>
        <w:t>1、登录入库选择“个人登录”，输入账号和密码，输入验证码，登录。</w:t>
      </w:r>
    </w:p>
    <w:p>
      <w:pPr>
        <w:ind w:firstLine="640" w:firstLineChars="200"/>
        <w:rPr>
          <w:rFonts w:ascii="Times New Roman" w:hAnsi="Times New Roman" w:eastAsia="仿宋_GB2312" w:cs="Times New Roman"/>
          <w:sz w:val="32"/>
          <w:szCs w:val="32"/>
        </w:rPr>
      </w:pPr>
    </w:p>
    <w:p>
      <w:pPr>
        <w:ind w:firstLine="640" w:firstLineChars="200"/>
        <w:rPr>
          <w:rFonts w:ascii="Times New Roman" w:hAnsi="Times New Roman" w:eastAsia="仿宋_GB2312" w:cs="Times New Roman"/>
          <w:sz w:val="32"/>
          <w:szCs w:val="32"/>
        </w:rPr>
      </w:pPr>
    </w:p>
    <w:p>
      <w:pPr>
        <w:ind w:firstLine="640" w:firstLineChars="200"/>
        <w:rPr>
          <w:rFonts w:ascii="Times New Roman" w:hAnsi="Times New Roman" w:eastAsia="仿宋_GB2312" w:cs="Times New Roman"/>
          <w:sz w:val="32"/>
          <w:szCs w:val="32"/>
        </w:rPr>
      </w:pPr>
    </w:p>
    <w:p>
      <w:pPr>
        <w:ind w:firstLine="640" w:firstLineChars="200"/>
        <w:rPr>
          <w:rFonts w:ascii="Times New Roman" w:hAnsi="Times New Roman" w:eastAsia="仿宋_GB2312" w:cs="Times New Roman"/>
          <w:sz w:val="32"/>
          <w:szCs w:val="32"/>
        </w:rPr>
      </w:pPr>
    </w:p>
    <w:p>
      <w:pPr>
        <w:ind w:firstLine="640" w:firstLineChars="200"/>
        <w:rPr>
          <w:rFonts w:ascii="Times New Roman" w:hAnsi="Times New Roman" w:eastAsia="仿宋_GB2312" w:cs="Times New Roman"/>
          <w:sz w:val="32"/>
          <w:szCs w:val="32"/>
        </w:rPr>
      </w:pP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2、点击“系统管理”,完善个人信息并保存。</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5267325" cy="1571625"/>
            <wp:effectExtent l="0" t="0" r="952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67325" cy="1571625"/>
                    </a:xfrm>
                    <a:prstGeom prst="rect">
                      <a:avLst/>
                    </a:prstGeom>
                    <a:noFill/>
                    <a:ln>
                      <a:noFill/>
                    </a:ln>
                  </pic:spPr>
                </pic:pic>
              </a:graphicData>
            </a:graphic>
          </wp:inline>
        </w:drawing>
      </w:r>
    </w:p>
    <w:p>
      <w:pPr>
        <w:jc w:val="center"/>
        <w:rPr>
          <w:rFonts w:ascii="Times New Roman" w:hAnsi="Times New Roman" w:eastAsia="仿宋" w:cs="Times New Roman"/>
          <w:sz w:val="32"/>
          <w:szCs w:val="32"/>
        </w:rPr>
      </w:pP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5276850" cy="2200275"/>
            <wp:effectExtent l="0" t="0" r="0"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5276850" cy="2200275"/>
                    </a:xfrm>
                    <a:prstGeom prst="rect">
                      <a:avLst/>
                    </a:prstGeom>
                    <a:noFill/>
                    <a:ln>
                      <a:noFill/>
                    </a:ln>
                  </pic:spPr>
                </pic:pic>
              </a:graphicData>
            </a:graphic>
          </wp:inline>
        </w:drawing>
      </w:r>
    </w:p>
    <w:p>
      <w:pPr>
        <w:ind w:firstLine="640" w:firstLineChars="200"/>
        <w:rPr>
          <w:rFonts w:ascii="Times New Roman" w:hAnsi="Times New Roman" w:eastAsia="黑体" w:cs="Times New Roman"/>
          <w:sz w:val="32"/>
          <w:szCs w:val="32"/>
        </w:rPr>
      </w:pPr>
      <w:r>
        <w:rPr>
          <w:rFonts w:ascii="Times New Roman" w:hAnsi="黑体" w:eastAsia="黑体" w:cs="Times New Roman"/>
          <w:sz w:val="32"/>
          <w:szCs w:val="32"/>
        </w:rPr>
        <w:t>四、生活补贴申报</w:t>
      </w:r>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1、点击“租房和生活补贴”，点击“个人申报管理”，点击“新增”按钮</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5438775" cy="2438400"/>
            <wp:effectExtent l="0" t="0" r="9525" b="0"/>
            <wp:docPr id="7" name="图片 6" descr="3d04474a3bc4baf3c84832bf92eff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3d04474a3bc4baf3c84832bf92eff9f"/>
                    <pic:cNvPicPr>
                      <a:picLocks noChangeAspect="1"/>
                    </pic:cNvPicPr>
                  </pic:nvPicPr>
                  <pic:blipFill>
                    <a:blip r:embed="rId14"/>
                    <a:stretch>
                      <a:fillRect/>
                    </a:stretch>
                  </pic:blipFill>
                  <pic:spPr>
                    <a:xfrm>
                      <a:off x="0" y="0"/>
                      <a:ext cx="5438775" cy="2438400"/>
                    </a:xfrm>
                    <a:prstGeom prst="rect">
                      <a:avLst/>
                    </a:prstGeom>
                    <a:noFill/>
                    <a:ln>
                      <a:noFill/>
                    </a:ln>
                  </pic:spPr>
                </pic:pic>
              </a:graphicData>
            </a:graphic>
          </wp:inline>
        </w:drawing>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5267325" cy="1143000"/>
            <wp:effectExtent l="0" t="0" r="952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tretch>
                      <a:fillRect/>
                    </a:stretch>
                  </pic:blipFill>
                  <pic:spPr>
                    <a:xfrm>
                      <a:off x="0" y="0"/>
                      <a:ext cx="5267325" cy="1143000"/>
                    </a:xfrm>
                    <a:prstGeom prst="rect">
                      <a:avLst/>
                    </a:prstGeom>
                    <a:noFill/>
                    <a:ln>
                      <a:noFill/>
                    </a:ln>
                  </pic:spPr>
                </pic:pic>
              </a:graphicData>
            </a:graphic>
          </wp:inline>
        </w:drawing>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5267325" cy="2333625"/>
            <wp:effectExtent l="0" t="0" r="9525"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tretch>
                      <a:fillRect/>
                    </a:stretch>
                  </pic:blipFill>
                  <pic:spPr>
                    <a:xfrm>
                      <a:off x="0" y="0"/>
                      <a:ext cx="5267325" cy="2333625"/>
                    </a:xfrm>
                    <a:prstGeom prst="rect">
                      <a:avLst/>
                    </a:prstGeom>
                    <a:noFill/>
                    <a:ln>
                      <a:noFill/>
                    </a:ln>
                  </pic:spPr>
                </pic:pic>
              </a:graphicData>
            </a:graphic>
          </wp:inline>
        </w:drawing>
      </w:r>
    </w:p>
    <w:p>
      <w:pPr>
        <w:numPr>
          <w:ilvl w:val="0"/>
          <w:numId w:val="1"/>
        </w:num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填写相关信息，填写完成后，点击“暂存”按钮。</w:t>
      </w:r>
    </w:p>
    <w:p>
      <w:pPr>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填写注意事项</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①“单位名称”：如果不显示单位信息。需要联系单位，让单位确认一下是否注册单位账号并审核通过，并且注册时的统一社会信用代码和缴纳社保时的统一社会信用代码要一致。</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②系统会自动带出毕业院校、专业名称等信息；</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③手动输入“学位证书编号”，“学位”信息字段会自动带出。如果“学位”信息字段无法带出，请确认学位证书编号是否输入正确。例如，是否存在空格。</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④如果有社保卡，系统会自动带出“社保卡号”、“社保银行名称”、“社保银行账号”。如果没有带出社保卡信息，请手动填写“社保银行名称”、“社保银行账号”（普通银行卡的信息）；</w:t>
      </w:r>
    </w:p>
    <w:p>
      <w:pPr>
        <w:ind w:firstLine="640" w:firstLineChars="200"/>
        <w:rPr>
          <w:rFonts w:ascii="Times New Roman" w:hAnsi="Times New Roman" w:eastAsia="仿宋_GB2312" w:cs="Times New Roman"/>
          <w:sz w:val="32"/>
          <w:szCs w:val="32"/>
        </w:rPr>
      </w:pPr>
      <w:r>
        <w:rPr>
          <w:rFonts w:ascii="宋体" w:hAnsi="Times New Roman" w:eastAsia="宋体" w:cs="Times New Roman"/>
          <w:sz w:val="32"/>
          <w:szCs w:val="32"/>
        </w:rPr>
        <w:t>⑤</w:t>
      </w:r>
      <w:r>
        <w:rPr>
          <w:rFonts w:ascii="Times New Roman" w:hAnsi="Times New Roman" w:eastAsia="仿宋_GB2312" w:cs="Times New Roman"/>
          <w:sz w:val="32"/>
          <w:szCs w:val="32"/>
        </w:rPr>
        <w:t>如果符合补贴申领条件，“补贴标准”中会显示能领取的补贴类型和标准，系统自动计算补贴月数和合计金额。（22年4月份前为老政策补贴标准，22年4月份前已缴社保但未申领补贴月份会产生补发。22年5月份后为新政策补贴标准。补贴终止年月最大为202</w:t>
      </w: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年</w:t>
      </w: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月。如果之前领取过补贴，补贴领取总月数不超过36个月）；</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4619625" cy="2971800"/>
            <wp:effectExtent l="0" t="0" r="9525"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
                    <a:stretch>
                      <a:fillRect/>
                    </a:stretch>
                  </pic:blipFill>
                  <pic:spPr>
                    <a:xfrm>
                      <a:off x="0" y="0"/>
                      <a:ext cx="4619625" cy="2971800"/>
                    </a:xfrm>
                    <a:prstGeom prst="rect">
                      <a:avLst/>
                    </a:prstGeom>
                    <a:noFill/>
                    <a:ln>
                      <a:noFill/>
                    </a:ln>
                  </pic:spPr>
                </pic:pic>
              </a:graphicData>
            </a:graphic>
          </wp:inline>
        </w:drawing>
      </w:r>
    </w:p>
    <w:p>
      <w:pPr>
        <w:jc w:val="center"/>
        <w:rPr>
          <w:rFonts w:ascii="Times New Roman" w:hAnsi="Times New Roman" w:eastAsia="仿宋" w:cs="Times New Roman"/>
          <w:sz w:val="32"/>
          <w:szCs w:val="32"/>
        </w:rPr>
      </w:pP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4629150" cy="2657475"/>
            <wp:effectExtent l="0" t="0" r="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8"/>
                    <a:stretch>
                      <a:fillRect/>
                    </a:stretch>
                  </pic:blipFill>
                  <pic:spPr>
                    <a:xfrm>
                      <a:off x="0" y="0"/>
                      <a:ext cx="4629150" cy="2657475"/>
                    </a:xfrm>
                    <a:prstGeom prst="rect">
                      <a:avLst/>
                    </a:prstGeom>
                    <a:noFill/>
                    <a:ln>
                      <a:noFill/>
                    </a:ln>
                  </pic:spPr>
                </pic:pic>
              </a:graphicData>
            </a:graphic>
          </wp:inline>
        </w:drawing>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3、点击“上传材料”按钮，上传相关材料。上传后点击右上角关闭材料清单窗口。</w:t>
      </w:r>
    </w:p>
    <w:p>
      <w:pPr>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注意事项：</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材料格式为图片jpg/jpeg/png，不大于2M；</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金融机构代发工资收入证明，由工资代发银行提供，请标注每个月工资发放明细。例如：</w:t>
      </w:r>
    </w:p>
    <w:p>
      <w:pPr>
        <w:jc w:val="center"/>
        <w:rPr>
          <w:rFonts w:ascii="Times New Roman" w:hAnsi="Times New Roman" w:eastAsia="仿宋" w:cs="Times New Roman"/>
          <w:color w:val="FF0000"/>
          <w:sz w:val="32"/>
          <w:szCs w:val="32"/>
        </w:rPr>
      </w:pPr>
      <w:r>
        <w:rPr>
          <w:rFonts w:ascii="Times New Roman" w:hAnsi="Times New Roman" w:eastAsia="仿宋" w:cs="Times New Roman"/>
          <w:color w:val="FF0000"/>
          <w:sz w:val="32"/>
          <w:szCs w:val="32"/>
        </w:rPr>
        <w:drawing>
          <wp:inline distT="0" distB="0" distL="114300" distR="114300">
            <wp:extent cx="4857750" cy="3038475"/>
            <wp:effectExtent l="0" t="0" r="0" b="9525"/>
            <wp:docPr id="12" name="图片 11" descr="1bb68642ff49380448bca2b1e1dc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bb68642ff49380448bca2b1e1dcb2c"/>
                    <pic:cNvPicPr>
                      <a:picLocks noChangeAspect="1"/>
                    </pic:cNvPicPr>
                  </pic:nvPicPr>
                  <pic:blipFill>
                    <a:blip r:embed="rId19"/>
                    <a:stretch>
                      <a:fillRect/>
                    </a:stretch>
                  </pic:blipFill>
                  <pic:spPr>
                    <a:xfrm>
                      <a:off x="0" y="0"/>
                      <a:ext cx="4857750" cy="3038475"/>
                    </a:xfrm>
                    <a:prstGeom prst="rect">
                      <a:avLst/>
                    </a:prstGeom>
                    <a:noFill/>
                    <a:ln>
                      <a:noFill/>
                    </a:ln>
                  </pic:spPr>
                </pic:pic>
              </a:graphicData>
            </a:graphic>
          </wp:inline>
        </w:drawing>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4705350" cy="2781300"/>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0"/>
                    <a:stretch>
                      <a:fillRect/>
                    </a:stretch>
                  </pic:blipFill>
                  <pic:spPr>
                    <a:xfrm>
                      <a:off x="0" y="0"/>
                      <a:ext cx="4705350" cy="2781300"/>
                    </a:xfrm>
                    <a:prstGeom prst="rect">
                      <a:avLst/>
                    </a:prstGeom>
                    <a:noFill/>
                    <a:ln>
                      <a:noFill/>
                    </a:ln>
                  </pic:spPr>
                </pic:pic>
              </a:graphicData>
            </a:graphic>
          </wp:inline>
        </w:drawing>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4、确认无误后，提交，等待审核通过</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5162550" cy="3390900"/>
            <wp:effectExtent l="0" t="0" r="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8"/>
                    <a:stretch>
                      <a:fillRect/>
                    </a:stretch>
                  </pic:blipFill>
                  <pic:spPr>
                    <a:xfrm>
                      <a:off x="0" y="0"/>
                      <a:ext cx="5162550" cy="3390900"/>
                    </a:xfrm>
                    <a:prstGeom prst="rect">
                      <a:avLst/>
                    </a:prstGeom>
                    <a:noFill/>
                    <a:ln>
                      <a:noFill/>
                    </a:ln>
                  </pic:spPr>
                </pic:pic>
              </a:graphicData>
            </a:graphic>
          </wp:inline>
        </w:drawing>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5、提交后请关注审核情况，如果审核不通过，可通过修改按钮，修改后重新提报。或者提交后待审核过程中，自己发现问题要修改，可点击撤回按钮。</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5276850" cy="2543175"/>
            <wp:effectExtent l="0" t="0" r="0" b="952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1"/>
                    <a:stretch>
                      <a:fillRect/>
                    </a:stretch>
                  </pic:blipFill>
                  <pic:spPr>
                    <a:xfrm>
                      <a:off x="0" y="0"/>
                      <a:ext cx="5276850" cy="2543175"/>
                    </a:xfrm>
                    <a:prstGeom prst="rect">
                      <a:avLst/>
                    </a:prstGeom>
                    <a:noFill/>
                    <a:ln>
                      <a:noFill/>
                    </a:ln>
                  </pic:spPr>
                </pic:pic>
              </a:graphicData>
            </a:graphic>
          </wp:inline>
        </w:drawing>
      </w:r>
    </w:p>
    <w:p>
      <w:pPr>
        <w:widowControl/>
        <w:jc w:val="left"/>
        <w:rPr>
          <w:rFonts w:ascii="Times New Roman" w:hAnsi="Times New Roman" w:cs="Times New Roman"/>
        </w:rPr>
      </w:pPr>
    </w:p>
    <w:sectPr>
      <w:headerReference r:id="rId3" w:type="default"/>
      <w:footerReference r:id="rId5" w:type="default"/>
      <w:headerReference r:id="rId4" w:type="even"/>
      <w:footerReference r:id="rId6" w:type="even"/>
      <w:pgSz w:w="11906" w:h="16838"/>
      <w:pgMar w:top="1701" w:right="1588" w:bottom="1701" w:left="1588"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w:rPr>
        <w:rFonts w:hint="eastAsia" w:asciiTheme="minorEastAsia" w:hAnsiTheme="minorEastAsia"/>
        <w:sz w:val="24"/>
        <w:szCs w:val="24"/>
      </w:rPr>
      <w:t xml:space="preserve">— </w:t>
    </w:r>
    <w:sdt>
      <w:sdtPr>
        <w:rPr>
          <w:rFonts w:asciiTheme="minorEastAsia" w:hAnsiTheme="minorEastAsia"/>
          <w:sz w:val="24"/>
          <w:szCs w:val="24"/>
        </w:rPr>
        <w:id w:val="8570805"/>
        <w:docPartObj>
          <w:docPartGallery w:val="autotext"/>
        </w:docPartObj>
      </w:sdtPr>
      <w:sdtEndPr>
        <w:rPr>
          <w:rFonts w:asciiTheme="minorHAnsi" w:hAnsiTheme="minorHAnsi"/>
          <w:sz w:val="18"/>
          <w:szCs w:val="18"/>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23</w:t>
        </w:r>
        <w:r>
          <w:rPr>
            <w:rFonts w:ascii="Times New Roman" w:hAnsi="Times New Roman" w:cs="Times New Roman"/>
            <w:sz w:val="24"/>
            <w:szCs w:val="24"/>
          </w:rPr>
          <w:fldChar w:fldCharType="end"/>
        </w:r>
        <w:r>
          <w:rPr>
            <w:rFonts w:hint="eastAsia" w:asciiTheme="minorEastAsia" w:hAnsiTheme="minorEastAsia"/>
            <w:sz w:val="24"/>
            <w:szCs w:val="24"/>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asciiTheme="minorEastAsia" w:hAnsiTheme="minorEastAsia"/>
        <w:sz w:val="24"/>
        <w:szCs w:val="24"/>
      </w:rPr>
      <w:t xml:space="preserve">— </w:t>
    </w:r>
    <w:sdt>
      <w:sdtPr>
        <w:rPr>
          <w:rFonts w:asciiTheme="minorEastAsia" w:hAnsiTheme="minorEastAsia"/>
          <w:sz w:val="24"/>
          <w:szCs w:val="24"/>
        </w:rPr>
        <w:id w:val="8570825"/>
        <w:docPartObj>
          <w:docPartGallery w:val="autotext"/>
        </w:docPartObj>
      </w:sdtPr>
      <w:sdtEndPr>
        <w:rPr>
          <w:rFonts w:asciiTheme="minorHAnsi" w:hAnsiTheme="minorHAnsi"/>
          <w:sz w:val="18"/>
          <w:szCs w:val="18"/>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22</w:t>
        </w:r>
        <w:r>
          <w:rPr>
            <w:rFonts w:ascii="Times New Roman" w:hAnsi="Times New Roman" w:cs="Times New Roman"/>
            <w:sz w:val="24"/>
            <w:szCs w:val="24"/>
          </w:rPr>
          <w:fldChar w:fldCharType="end"/>
        </w:r>
        <w:r>
          <w:rPr>
            <w:rFonts w:hint="eastAsia" w:asciiTheme="minorEastAsia" w:hAnsiTheme="minorEastAsia"/>
            <w:sz w:val="24"/>
            <w:szCs w:val="24"/>
          </w:rPr>
          <w:t xml:space="preserve"> —</w:t>
        </w: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D62E36"/>
    <w:multiLevelType w:val="singleLevel"/>
    <w:tmpl w:val="98D62E3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ljNmMyMmQyZTg2MTc4ODMyNjE5YTE1OGQwOGQ3Y2EifQ=="/>
  </w:docVars>
  <w:rsids>
    <w:rsidRoot w:val="51195A0A"/>
    <w:rsid w:val="0000701A"/>
    <w:rsid w:val="000517FC"/>
    <w:rsid w:val="000A28D0"/>
    <w:rsid w:val="00105C42"/>
    <w:rsid w:val="001777AE"/>
    <w:rsid w:val="0019356B"/>
    <w:rsid w:val="001A0562"/>
    <w:rsid w:val="001E3DD6"/>
    <w:rsid w:val="002F195A"/>
    <w:rsid w:val="003E74C7"/>
    <w:rsid w:val="00433F02"/>
    <w:rsid w:val="00437FB7"/>
    <w:rsid w:val="004B5180"/>
    <w:rsid w:val="00511C1B"/>
    <w:rsid w:val="00547EE9"/>
    <w:rsid w:val="00580D45"/>
    <w:rsid w:val="0058393A"/>
    <w:rsid w:val="005B0427"/>
    <w:rsid w:val="005D4E1D"/>
    <w:rsid w:val="005E131E"/>
    <w:rsid w:val="00654FAD"/>
    <w:rsid w:val="006B2B96"/>
    <w:rsid w:val="006F7979"/>
    <w:rsid w:val="00705EC7"/>
    <w:rsid w:val="00710525"/>
    <w:rsid w:val="00752B6F"/>
    <w:rsid w:val="007F07A6"/>
    <w:rsid w:val="008C6D00"/>
    <w:rsid w:val="00915AEC"/>
    <w:rsid w:val="009358DA"/>
    <w:rsid w:val="00940BCC"/>
    <w:rsid w:val="00942DEA"/>
    <w:rsid w:val="00B01C51"/>
    <w:rsid w:val="00B57214"/>
    <w:rsid w:val="00B8389D"/>
    <w:rsid w:val="00B93557"/>
    <w:rsid w:val="00BB0C98"/>
    <w:rsid w:val="00BD12CB"/>
    <w:rsid w:val="00C414CC"/>
    <w:rsid w:val="00C50A3D"/>
    <w:rsid w:val="00D45B78"/>
    <w:rsid w:val="00DB325A"/>
    <w:rsid w:val="00E311D8"/>
    <w:rsid w:val="00E627BC"/>
    <w:rsid w:val="00E84637"/>
    <w:rsid w:val="00EE7573"/>
    <w:rsid w:val="00F32709"/>
    <w:rsid w:val="00F91138"/>
    <w:rsid w:val="08311CF1"/>
    <w:rsid w:val="083A7A26"/>
    <w:rsid w:val="09815C56"/>
    <w:rsid w:val="0D9A2BF0"/>
    <w:rsid w:val="10D62733"/>
    <w:rsid w:val="14067D67"/>
    <w:rsid w:val="1A780792"/>
    <w:rsid w:val="1D6C6B37"/>
    <w:rsid w:val="1F837D1B"/>
    <w:rsid w:val="26ED4F93"/>
    <w:rsid w:val="278A0EE8"/>
    <w:rsid w:val="298F66CE"/>
    <w:rsid w:val="2C9523D7"/>
    <w:rsid w:val="35B8699C"/>
    <w:rsid w:val="45BA29C7"/>
    <w:rsid w:val="487C17E3"/>
    <w:rsid w:val="4C8257A2"/>
    <w:rsid w:val="51195A0A"/>
    <w:rsid w:val="68C5138A"/>
    <w:rsid w:val="69A84119"/>
    <w:rsid w:val="6D917469"/>
    <w:rsid w:val="6E5856FD"/>
    <w:rsid w:val="7EF31FF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6"/>
    <w:unhideWhenUsed/>
    <w:qFormat/>
    <w:uiPriority w:val="0"/>
    <w:pPr>
      <w:spacing w:line="600" w:lineRule="exact"/>
      <w:ind w:firstLine="880" w:firstLineChars="200"/>
      <w:jc w:val="left"/>
      <w:outlineLvl w:val="1"/>
    </w:pPr>
    <w:rPr>
      <w:rFonts w:ascii="Times New Roman" w:hAnsi="Times New Roman" w:eastAsia="黑体" w:cs="Times New Roman"/>
      <w:bCs/>
      <w:sz w:val="32"/>
      <w:szCs w:val="32"/>
    </w:rPr>
  </w:style>
  <w:style w:type="paragraph" w:styleId="3">
    <w:name w:val="heading 3"/>
    <w:basedOn w:val="1"/>
    <w:next w:val="1"/>
    <w:link w:val="12"/>
    <w:semiHidden/>
    <w:unhideWhenUsed/>
    <w:qFormat/>
    <w:uiPriority w:val="0"/>
    <w:pPr>
      <w:spacing w:line="600" w:lineRule="exact"/>
      <w:ind w:firstLine="200" w:firstLineChars="200"/>
      <w:jc w:val="left"/>
      <w:outlineLvl w:val="2"/>
    </w:pPr>
    <w:rPr>
      <w:rFonts w:ascii="Times New Roman" w:hAnsi="Times New Roman" w:eastAsia="楷体_GB2312" w:cs="宋体"/>
      <w:bCs/>
      <w:kern w:val="0"/>
      <w:sz w:val="32"/>
      <w:szCs w:val="27"/>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Balloon Text"/>
    <w:basedOn w:val="1"/>
    <w:link w:val="15"/>
    <w:uiPriority w:val="0"/>
    <w:rPr>
      <w:sz w:val="18"/>
      <w:szCs w:val="18"/>
    </w:rPr>
  </w:style>
  <w:style w:type="paragraph" w:styleId="5">
    <w:name w:val="footer"/>
    <w:basedOn w:val="1"/>
    <w:link w:val="14"/>
    <w:qFormat/>
    <w:uiPriority w:val="99"/>
    <w:pPr>
      <w:tabs>
        <w:tab w:val="center" w:pos="4153"/>
        <w:tab w:val="right" w:pos="8306"/>
      </w:tabs>
      <w:snapToGrid w:val="0"/>
      <w:jc w:val="left"/>
    </w:pPr>
    <w:rPr>
      <w:sz w:val="18"/>
      <w:szCs w:val="18"/>
    </w:rPr>
  </w:style>
  <w:style w:type="paragraph" w:styleId="6">
    <w:name w:val="header"/>
    <w:basedOn w:val="1"/>
    <w:link w:val="13"/>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rFonts w:asciiTheme="minorHAnsi" w:hAnsiTheme="minorHAnsi" w:eastAsiaTheme="minorEastAsia" w:cstheme="minorBidi"/>
      <w:color w:val="0563C1"/>
      <w:u w:val="single"/>
    </w:rPr>
  </w:style>
  <w:style w:type="paragraph" w:customStyle="1" w:styleId="11">
    <w:name w:val="TOC1"/>
    <w:basedOn w:val="1"/>
    <w:next w:val="1"/>
    <w:qFormat/>
    <w:uiPriority w:val="0"/>
    <w:pPr>
      <w:spacing w:line="600" w:lineRule="exact"/>
      <w:ind w:firstLine="200" w:firstLineChars="200"/>
    </w:pPr>
    <w:rPr>
      <w:rFonts w:ascii="Times New Roman" w:hAnsi="Times New Roman" w:eastAsia="仿宋_GB2312" w:cs="Times New Roman"/>
      <w:sz w:val="32"/>
      <w:szCs w:val="32"/>
    </w:rPr>
  </w:style>
  <w:style w:type="character" w:customStyle="1" w:styleId="12">
    <w:name w:val="标题 3 字符"/>
    <w:link w:val="3"/>
    <w:qFormat/>
    <w:uiPriority w:val="99"/>
    <w:rPr>
      <w:rFonts w:eastAsia="楷体_GB2312" w:cs="宋体" w:asciiTheme="minorHAnsi" w:hAnsiTheme="minorHAnsi"/>
      <w:bCs/>
      <w:kern w:val="0"/>
      <w:szCs w:val="27"/>
    </w:rPr>
  </w:style>
  <w:style w:type="character" w:customStyle="1" w:styleId="13">
    <w:name w:val="页眉 字符"/>
    <w:basedOn w:val="9"/>
    <w:link w:val="6"/>
    <w:uiPriority w:val="99"/>
    <w:rPr>
      <w:kern w:val="2"/>
      <w:sz w:val="18"/>
      <w:szCs w:val="18"/>
    </w:rPr>
  </w:style>
  <w:style w:type="character" w:customStyle="1" w:styleId="14">
    <w:name w:val="页脚 字符"/>
    <w:basedOn w:val="9"/>
    <w:link w:val="5"/>
    <w:uiPriority w:val="99"/>
    <w:rPr>
      <w:kern w:val="2"/>
      <w:sz w:val="18"/>
      <w:szCs w:val="18"/>
    </w:rPr>
  </w:style>
  <w:style w:type="character" w:customStyle="1" w:styleId="15">
    <w:name w:val="批注框文本 字符"/>
    <w:basedOn w:val="9"/>
    <w:link w:val="4"/>
    <w:uiPriority w:val="0"/>
    <w:rPr>
      <w:kern w:val="2"/>
      <w:sz w:val="18"/>
      <w:szCs w:val="18"/>
    </w:rPr>
  </w:style>
  <w:style w:type="character" w:customStyle="1" w:styleId="16">
    <w:name w:val="标题 2 字符"/>
    <w:basedOn w:val="9"/>
    <w:link w:val="2"/>
    <w:qFormat/>
    <w:uiPriority w:val="0"/>
    <w:rPr>
      <w:rFonts w:ascii="Times New Roman" w:hAnsi="Times New Roman" w:eastAsia="黑体" w:cs="Times New Roman"/>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13</Pages>
  <Words>954</Words>
  <Characters>1024</Characters>
  <Lines>32</Lines>
  <Paragraphs>9</Paragraphs>
  <TotalTime>255</TotalTime>
  <ScaleCrop>false</ScaleCrop>
  <LinksUpToDate>false</LinksUpToDate>
  <CharactersWithSpaces>1027</CharactersWithSpaces>
  <Application>WPS Office_11.1.0.12116_F1E327BC-269C-435d-A152-05C5408002CA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2022-12-07T15:59:00Z</dcterms:created>
  <dc:creator>lenovo</dc:creator>
  <cp:lastModifiedBy>陈栋</cp:lastModifiedBy>
  <cp:lastPrinted>2022-12-09T02:28:00Z</cp:lastPrinted>
  <dcterms:modified xsi:type="dcterms:W3CDTF">2023-07-02T15:35:52Z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2052-11.1.0.12116</vt:lpwstr>
  </property>
  <property fmtid="{D5CDD505-2E9C-101B-9397-08002B2CF9AE}" pid="3" name="ICV">
    <vt:lpwstr>FC03C487B2054BC7B89D9DCBE8FEDD19</vt:lpwstr>
  </property>
</Properties>
</file>