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00EC9">
      <w:pPr>
        <w:spacing w:line="590" w:lineRule="exact"/>
        <w:rPr>
          <w:rFonts w:ascii="仿宋_GB2312" w:eastAsia="仿宋_GB2312"/>
          <w:color w:val="000000" w:themeColor="text1"/>
          <w:sz w:val="32"/>
          <w:szCs w:val="32"/>
          <w14:textFill>
            <w14:solidFill>
              <w14:schemeClr w14:val="tx1"/>
            </w14:solidFill>
          </w14:textFill>
        </w:rPr>
      </w:pPr>
      <w:bookmarkStart w:id="1" w:name="_GoBack"/>
      <w:bookmarkEnd w:id="1"/>
    </w:p>
    <w:p w14:paraId="582DE88F">
      <w:pPr>
        <w:spacing w:line="59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山东省部门统计工作规范化管理办法</w:t>
      </w:r>
    </w:p>
    <w:p w14:paraId="14EF0C50">
      <w:pPr>
        <w:spacing w:line="590" w:lineRule="exact"/>
        <w:rPr>
          <w:rFonts w:ascii="仿宋_GB2312" w:eastAsia="仿宋_GB2312"/>
          <w:color w:val="000000" w:themeColor="text1"/>
          <w:sz w:val="32"/>
          <w:szCs w:val="32"/>
          <w14:textFill>
            <w14:solidFill>
              <w14:schemeClr w14:val="tx1"/>
            </w14:solidFill>
          </w14:textFill>
        </w:rPr>
      </w:pPr>
    </w:p>
    <w:p w14:paraId="662831A1">
      <w:pPr>
        <w:spacing w:line="59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第一章  总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则</w:t>
      </w:r>
    </w:p>
    <w:p w14:paraId="6EC353E0">
      <w:pPr>
        <w:spacing w:line="590" w:lineRule="exact"/>
        <w:rPr>
          <w:rFonts w:ascii="仿宋_GB2312" w:eastAsia="仿宋_GB2312"/>
          <w:color w:val="000000" w:themeColor="text1"/>
          <w:sz w:val="32"/>
          <w:szCs w:val="32"/>
          <w14:textFill>
            <w14:solidFill>
              <w14:schemeClr w14:val="tx1"/>
            </w14:solidFill>
          </w14:textFill>
        </w:rPr>
      </w:pPr>
    </w:p>
    <w:p w14:paraId="53C6ACE0">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进一步加强部门统计工作，规范部门统计工作行为，发挥部门统计在了解国情国力、服务经济社会发展中的重要作用，根据《中华人民共和国统计法》《中华人民共和国统计法实施条例》等法律法规，制定本办法。</w:t>
      </w:r>
    </w:p>
    <w:p w14:paraId="1B73B0D1">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本办法适用范围为省政府各部门、具有行政管理职能的事业单位、经授权代主管部门行使统计职能的省级集团公司和工商领域联合会或协会、经省人民政府授权具有一定行政职能的人民团体，以及省高级人民法院、省人民检察院、中央驻鲁单位</w:t>
      </w:r>
      <w:r>
        <w:rPr>
          <w:rFonts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（以下简称部门）。</w:t>
      </w:r>
    </w:p>
    <w:p w14:paraId="5FB88CC0">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部门应当加强对统计工作的领导，建立健全统计责任体系，明确本</w:t>
      </w:r>
      <w:r>
        <w:rPr>
          <w:rFonts w:ascii="仿宋_GB2312" w:eastAsia="仿宋_GB2312"/>
          <w:color w:val="000000" w:themeColor="text1"/>
          <w:sz w:val="32"/>
          <w:szCs w:val="32"/>
          <w14:textFill>
            <w14:solidFill>
              <w14:schemeClr w14:val="tx1"/>
            </w14:solidFill>
          </w14:textFill>
        </w:rPr>
        <w:t>部门</w:t>
      </w:r>
      <w:r>
        <w:rPr>
          <w:rFonts w:hint="eastAsia" w:ascii="仿宋_GB2312" w:eastAsia="仿宋_GB2312"/>
          <w:color w:val="000000" w:themeColor="text1"/>
          <w:sz w:val="32"/>
          <w:szCs w:val="32"/>
          <w14:textFill>
            <w14:solidFill>
              <w14:schemeClr w14:val="tx1"/>
            </w14:solidFill>
          </w14:textFill>
        </w:rPr>
        <w:t>防范和惩治统计造假、弄虚作假的责任主体，完善统计调查网络，强化统计能力建设，保障部门统计调查所需人力、物力和财力，努力提高统计工作规范化水平。</w:t>
      </w:r>
    </w:p>
    <w:p w14:paraId="177DEBC8">
      <w:pPr>
        <w:spacing w:line="59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部门应当紧紧围绕省委、省政府中心工作，按照“规范统一、分工合理、合作共享”的要求，加快建设制度科学、责任明确、过程可控、信息化程度较高的部门统计调查体系，更好地服务经济社会发展。</w:t>
      </w:r>
    </w:p>
    <w:p w14:paraId="759E0AB6">
      <w:pPr>
        <w:spacing w:line="590" w:lineRule="exact"/>
        <w:ind w:firstLine="630"/>
        <w:rPr>
          <w:rFonts w:ascii="仿宋_GB2312" w:eastAsia="仿宋_GB2312"/>
          <w:color w:val="000000" w:themeColor="text1"/>
          <w:sz w:val="32"/>
          <w:szCs w:val="32"/>
          <w14:textFill>
            <w14:solidFill>
              <w14:schemeClr w14:val="tx1"/>
            </w14:solidFill>
          </w14:textFill>
        </w:rPr>
      </w:pPr>
    </w:p>
    <w:p w14:paraId="64D779AD">
      <w:pPr>
        <w:spacing w:line="59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部门统计机构和统计人员</w:t>
      </w:r>
    </w:p>
    <w:p w14:paraId="6CC572C0">
      <w:pPr>
        <w:spacing w:line="590" w:lineRule="exact"/>
        <w:jc w:val="center"/>
        <w:rPr>
          <w:rFonts w:ascii="黑体" w:hAnsi="黑体" w:eastAsia="黑体"/>
          <w:color w:val="000000" w:themeColor="text1"/>
          <w:sz w:val="32"/>
          <w:szCs w:val="32"/>
          <w14:textFill>
            <w14:solidFill>
              <w14:schemeClr w14:val="tx1"/>
            </w14:solidFill>
          </w14:textFill>
        </w:rPr>
      </w:pPr>
    </w:p>
    <w:p w14:paraId="2B04C91E">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部门应当设立综合统计机构，或者指定综合统计机构、统计负责人，负责本部门统计工作集中统一管理。</w:t>
      </w:r>
    </w:p>
    <w:p w14:paraId="61EA4FCA">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部门内其他职能机构，根据统计工作需要，配备专职或兼职统计人员。</w:t>
      </w:r>
    </w:p>
    <w:p w14:paraId="09B7D8C8">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部门</w:t>
      </w:r>
      <w:r>
        <w:rPr>
          <w:rFonts w:hint="eastAsia" w:ascii="仿宋_GB2312" w:eastAsia="仿宋_GB2312"/>
          <w:color w:val="000000" w:themeColor="text1"/>
          <w:sz w:val="32"/>
          <w:szCs w:val="32"/>
          <w14:textFill>
            <w14:solidFill>
              <w14:schemeClr w14:val="tx1"/>
            </w14:solidFill>
          </w14:textFill>
        </w:rPr>
        <w:t>综合统计机构主要职责：</w:t>
      </w:r>
    </w:p>
    <w:p w14:paraId="1AC919F6">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（一）组织指导、综合协调本部门各职能机构统计工作，独立或指导各职能机构完成国家统计调查、部门统计调查和地方统计调查任务，贯彻执行统计法律法规、统计制度和统计标准；</w:t>
      </w:r>
    </w:p>
    <w:p w14:paraId="118D2678">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（二）制订本部门统计信息化规划、统计调查计划和统计调查方案，组织指导本部门及其行业管理职能范围内企业事业单位开展统计工作，加强统计队伍和统计基础工作建设</w:t>
      </w:r>
      <w:r>
        <w:rPr>
          <w:rFonts w:ascii="仿宋_GB2312" w:eastAsia="仿宋_GB2312"/>
          <w:color w:val="000000" w:themeColor="text1"/>
          <w:sz w:val="32"/>
          <w:szCs w:val="32"/>
          <w14:textFill>
            <w14:solidFill>
              <w14:schemeClr w14:val="tx1"/>
            </w14:solidFill>
          </w14:textFill>
        </w:rPr>
        <w:t>；</w:t>
      </w:r>
    </w:p>
    <w:p w14:paraId="26A14743">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（三）管理本部门统计调查项目，建立本部门统计调查项目库，向省统计局报批本部门新建、修改和到期拟继续执行的统计调查项目</w:t>
      </w:r>
      <w:r>
        <w:rPr>
          <w:rFonts w:ascii="仿宋_GB2312" w:eastAsia="仿宋_GB2312"/>
          <w:color w:val="000000" w:themeColor="text1"/>
          <w:sz w:val="32"/>
          <w:szCs w:val="32"/>
          <w14:textFill>
            <w14:solidFill>
              <w14:schemeClr w14:val="tx1"/>
            </w14:solidFill>
          </w14:textFill>
        </w:rPr>
        <w:t>；</w:t>
      </w:r>
    </w:p>
    <w:p w14:paraId="6961A9F9">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（四）</w:t>
      </w:r>
      <w:r>
        <w:rPr>
          <w:rFonts w:hint="eastAsia" w:ascii="仿宋_GB2312" w:eastAsia="仿宋_GB2312"/>
          <w:color w:val="000000" w:themeColor="text1"/>
          <w:spacing w:val="-4"/>
          <w:sz w:val="32"/>
          <w:szCs w:val="32"/>
          <w14:textFill>
            <w14:solidFill>
              <w14:schemeClr w14:val="tx1"/>
            </w14:solidFill>
          </w14:textFill>
        </w:rPr>
        <w:t>制定本部门统计工作管理办法，加强对需求确定、统计设计、项目申批、任务部署、数据采集、数据处理、数据评估、数据发布与传播、统计分析、整理归档等统计全过程的规范和管理</w:t>
      </w:r>
      <w:r>
        <w:rPr>
          <w:rFonts w:ascii="仿宋_GB2312" w:eastAsia="仿宋_GB2312"/>
          <w:color w:val="000000" w:themeColor="text1"/>
          <w:spacing w:val="-4"/>
          <w:sz w:val="32"/>
          <w:szCs w:val="32"/>
          <w14:textFill>
            <w14:solidFill>
              <w14:schemeClr w14:val="tx1"/>
            </w14:solidFill>
          </w14:textFill>
        </w:rPr>
        <w:t>；</w:t>
      </w:r>
    </w:p>
    <w:p w14:paraId="4A6BF1EC">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（五）协助</w:t>
      </w:r>
      <w:r>
        <w:rPr>
          <w:rFonts w:ascii="仿宋_GB2312" w:eastAsia="仿宋_GB2312"/>
          <w:color w:val="000000" w:themeColor="text1"/>
          <w:sz w:val="32"/>
          <w:szCs w:val="32"/>
          <w14:textFill>
            <w14:solidFill>
              <w14:schemeClr w14:val="tx1"/>
            </w14:solidFill>
          </w14:textFill>
        </w:rPr>
        <w:t>省统计局</w:t>
      </w:r>
      <w:r>
        <w:rPr>
          <w:rFonts w:hint="eastAsia" w:ascii="仿宋_GB2312" w:eastAsia="仿宋_GB2312"/>
          <w:color w:val="000000" w:themeColor="text1"/>
          <w:sz w:val="32"/>
          <w:szCs w:val="32"/>
          <w14:textFill>
            <w14:solidFill>
              <w14:schemeClr w14:val="tx1"/>
            </w14:solidFill>
          </w14:textFill>
        </w:rPr>
        <w:t>做好本部门的统计普法工作、开展统计执法检查,对执法检查中发现的统计违法行为，应及时移交省统计局处理；</w:t>
      </w:r>
    </w:p>
    <w:p w14:paraId="6AEB3FD3">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（六）对本部门统计人员开展专业培训和职业道德教育，对本部门各职能机构的统计工作进行考核和奖惩。</w:t>
      </w:r>
    </w:p>
    <w:p w14:paraId="40C6AAB7">
      <w:pPr>
        <w:spacing w:line="59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部门应当加强对统计人员相关业务知识的培训，不断提高统计人员综合素质。</w:t>
      </w:r>
    </w:p>
    <w:p w14:paraId="790CB12C">
      <w:pPr>
        <w:spacing w:line="590" w:lineRule="exact"/>
        <w:ind w:firstLine="630"/>
        <w:rPr>
          <w:rFonts w:ascii="仿宋_GB2312" w:eastAsia="仿宋_GB2312"/>
          <w:color w:val="000000" w:themeColor="text1"/>
          <w:sz w:val="32"/>
          <w:szCs w:val="32"/>
          <w14:textFill>
            <w14:solidFill>
              <w14:schemeClr w14:val="tx1"/>
            </w14:solidFill>
          </w14:textFill>
        </w:rPr>
      </w:pPr>
    </w:p>
    <w:p w14:paraId="01571724">
      <w:pPr>
        <w:spacing w:line="59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部门统计调查项目</w:t>
      </w:r>
    </w:p>
    <w:p w14:paraId="6601C899">
      <w:pPr>
        <w:spacing w:line="590" w:lineRule="exact"/>
        <w:jc w:val="center"/>
        <w:rPr>
          <w:rFonts w:ascii="黑体" w:hAnsi="黑体" w:eastAsia="黑体"/>
          <w:color w:val="000000" w:themeColor="text1"/>
          <w:sz w:val="32"/>
          <w:szCs w:val="32"/>
          <w14:textFill>
            <w14:solidFill>
              <w14:schemeClr w14:val="tx1"/>
            </w14:solidFill>
          </w14:textFill>
        </w:rPr>
      </w:pPr>
    </w:p>
    <w:p w14:paraId="5AA90FE8">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pacing w:val="-4"/>
          <w:sz w:val="32"/>
          <w:szCs w:val="32"/>
          <w14:textFill>
            <w14:solidFill>
              <w14:schemeClr w14:val="tx1"/>
            </w14:solidFill>
          </w14:textFill>
        </w:rPr>
        <w:t>部门建立</w:t>
      </w:r>
      <w:r>
        <w:rPr>
          <w:rFonts w:ascii="仿宋_GB2312" w:eastAsia="仿宋_GB2312"/>
          <w:color w:val="000000" w:themeColor="text1"/>
          <w:spacing w:val="-4"/>
          <w:sz w:val="32"/>
          <w:szCs w:val="32"/>
          <w14:textFill>
            <w14:solidFill>
              <w14:schemeClr w14:val="tx1"/>
            </w14:solidFill>
          </w14:textFill>
        </w:rPr>
        <w:t>、</w:t>
      </w:r>
      <w:r>
        <w:rPr>
          <w:rFonts w:hint="eastAsia" w:ascii="仿宋_GB2312" w:eastAsia="仿宋_GB2312"/>
          <w:color w:val="000000" w:themeColor="text1"/>
          <w:spacing w:val="-4"/>
          <w:sz w:val="32"/>
          <w:szCs w:val="32"/>
          <w14:textFill>
            <w14:solidFill>
              <w14:schemeClr w14:val="tx1"/>
            </w14:solidFill>
          </w14:textFill>
        </w:rPr>
        <w:t>修改统计调查项目，须报省统计局审批。</w:t>
      </w:r>
    </w:p>
    <w:p w14:paraId="6CE71501">
      <w:pPr>
        <w:spacing w:line="590" w:lineRule="exact"/>
        <w:ind w:firstLine="63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部</w:t>
      </w:r>
      <w:r>
        <w:rPr>
          <w:rFonts w:hint="eastAsia" w:ascii="仿宋_GB2312" w:eastAsia="仿宋_GB2312"/>
          <w:color w:val="000000" w:themeColor="text1"/>
          <w:spacing w:val="-4"/>
          <w:sz w:val="32"/>
          <w:szCs w:val="32"/>
          <w14:textFill>
            <w14:solidFill>
              <w14:schemeClr w14:val="tx1"/>
            </w14:solidFill>
          </w14:textFill>
        </w:rPr>
        <w:t>门统计调查项目报批，须经本部门综合统计机构审核、部门办公会议审定后，由部门综合统计机构报省统计局审批。</w:t>
      </w:r>
    </w:p>
    <w:p w14:paraId="71F03B49">
      <w:pPr>
        <w:spacing w:line="590" w:lineRule="exact"/>
        <w:ind w:firstLine="63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两个及以上部门联合建立统计调查项目，须经相关部门综合统计机构分别审核、部门办公会议分别审定，联合报省统计局审批。省统计局和有关部门共同制定的统计调查项目，报国家统计局审批。</w:t>
      </w:r>
    </w:p>
    <w:p w14:paraId="39B2479E">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建立部门统计调查项目，应当符合本部门管理职能，符合政府综合统计与部门统计的分工原则，具有必要性、可行性、科学性，不得重复调查。</w:t>
      </w:r>
    </w:p>
    <w:p w14:paraId="786575BB">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修改部门统计调查项目，是指在本部门</w:t>
      </w:r>
      <w:r>
        <w:rPr>
          <w:rFonts w:ascii="仿宋_GB2312" w:eastAsia="仿宋_GB2312"/>
          <w:color w:val="000000" w:themeColor="text1"/>
          <w:sz w:val="32"/>
          <w:szCs w:val="32"/>
          <w14:textFill>
            <w14:solidFill>
              <w14:schemeClr w14:val="tx1"/>
            </w14:solidFill>
          </w14:textFill>
        </w:rPr>
        <w:t>或</w:t>
      </w:r>
      <w:r>
        <w:rPr>
          <w:rFonts w:hint="eastAsia" w:ascii="仿宋_GB2312" w:eastAsia="仿宋_GB2312"/>
          <w:color w:val="000000" w:themeColor="text1"/>
          <w:sz w:val="32"/>
          <w:szCs w:val="32"/>
          <w14:textFill>
            <w14:solidFill>
              <w14:schemeClr w14:val="tx1"/>
            </w14:solidFill>
          </w14:textFill>
        </w:rPr>
        <w:t>上级部门的统计调查项目中增减统计指标、调查表、统计分组、调查对象，以及改变调查范围、调查方法和调查频率等。</w:t>
      </w:r>
    </w:p>
    <w:p w14:paraId="0110E211">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新建部门统计调查项目或者对现行统计调查项目进行较大修订的，应当开展试填试报等工作。其中，重要统计调查项目应当进行试点。</w:t>
      </w:r>
    </w:p>
    <w:p w14:paraId="683C74F6">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建立部门统计调查项目，应当同时制定统计调查制度。</w:t>
      </w:r>
    </w:p>
    <w:p w14:paraId="6C7CFC22">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统计调查制度包括总说明、报表目录、调查表式、分类目录、指标解释、指标间逻辑关系，采用抽样调查方法的还应当包括抽样方案。</w:t>
      </w:r>
    </w:p>
    <w:p w14:paraId="14B86ABA">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总说明应当对调查目的、调查对象、统计范围、调查内容、调查频率、调查时间、调查方法、组织实施方式、质量控制、报送要求、信息共享、资料公布等作出规定。</w:t>
      </w:r>
    </w:p>
    <w:p w14:paraId="137119E5">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面向单位的部门统计调查，其统计调查对象应取自省统计基本单位名录库或部门基本单位名录库。</w:t>
      </w:r>
    </w:p>
    <w:p w14:paraId="0191DB61">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部门统计调查应使用国家统计标准。没有国家统计标准的，可以使用经国家统计局批准的部门统计标准。</w:t>
      </w:r>
    </w:p>
    <w:p w14:paraId="2103D607">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报批部门统计调查项目，应提交下列文件：</w:t>
      </w:r>
    </w:p>
    <w:p w14:paraId="7D13B494">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（一）申请报批的部门公文；</w:t>
      </w:r>
    </w:p>
    <w:p w14:paraId="74C7ABC7">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（二）部门统计调查项目审批申请表；</w:t>
      </w:r>
    </w:p>
    <w:p w14:paraId="560189D0">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（三）统计调查制度；</w:t>
      </w:r>
    </w:p>
    <w:p w14:paraId="456B47DA">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（四）统计调查项目的论证报告、背景材料、经费保障等，修订的统计调查项目还应当提供修订说明；</w:t>
      </w:r>
    </w:p>
    <w:p w14:paraId="7872F487">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（五）征求有关地方、部门、统计调查对象和专家意见及其采纳情况；</w:t>
      </w:r>
    </w:p>
    <w:p w14:paraId="50E4F0D9">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（六）制定机关按照会议制度集体讨论决定的会议纪要；</w:t>
      </w:r>
    </w:p>
    <w:p w14:paraId="1BB4DCE4">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（七）重要统计调查项目的试点报告；</w:t>
      </w:r>
    </w:p>
    <w:p w14:paraId="76A1901C">
      <w:pPr>
        <w:spacing w:line="590" w:lineRule="exact"/>
        <w:ind w:firstLine="63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（八）由审批机关公布的统计调查制度的主要内容；</w:t>
      </w:r>
    </w:p>
    <w:p w14:paraId="02882097">
      <w:pPr>
        <w:spacing w:line="590" w:lineRule="exact"/>
        <w:ind w:firstLine="63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（九）防范和惩治统计造假、弄虚作假责任规定。</w:t>
      </w:r>
    </w:p>
    <w:p w14:paraId="6B8A3D15">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经过审批的部门统计调查表，应在右上角标明法定标识。法定标识包括：表号、制表机关、批准机关、批准文号、有效期限。</w:t>
      </w:r>
    </w:p>
    <w:p w14:paraId="04C55D6C">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未经省统计局批准，任何部门不得使用其他部门制发的统计调查表。</w:t>
      </w:r>
    </w:p>
    <w:p w14:paraId="49D2E741">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超过有效期限的部门统计调查项目自动废止。</w:t>
      </w:r>
    </w:p>
    <w:p w14:paraId="5FC511F9">
      <w:pPr>
        <w:spacing w:line="59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在有效期内需修改或</w:t>
      </w:r>
      <w:r>
        <w:rPr>
          <w:rFonts w:ascii="仿宋_GB2312" w:eastAsia="仿宋_GB2312"/>
          <w:color w:val="000000" w:themeColor="text1"/>
          <w:sz w:val="32"/>
          <w:szCs w:val="32"/>
          <w14:textFill>
            <w14:solidFill>
              <w14:schemeClr w14:val="tx1"/>
            </w14:solidFill>
          </w14:textFill>
        </w:rPr>
        <w:t>届时期满</w:t>
      </w:r>
      <w:r>
        <w:rPr>
          <w:rFonts w:hint="eastAsia" w:ascii="仿宋_GB2312" w:eastAsia="仿宋_GB2312"/>
          <w:color w:val="000000" w:themeColor="text1"/>
          <w:sz w:val="32"/>
          <w:szCs w:val="32"/>
          <w14:textFill>
            <w14:solidFill>
              <w14:schemeClr w14:val="tx1"/>
            </w14:solidFill>
          </w14:textFill>
        </w:rPr>
        <w:t>需继续执行的部门统计调查项目，须按法定程序重新办理审批手续。</w:t>
      </w:r>
    </w:p>
    <w:p w14:paraId="2B869E19">
      <w:pPr>
        <w:spacing w:line="590" w:lineRule="exact"/>
        <w:ind w:firstLine="645"/>
        <w:rPr>
          <w:rFonts w:ascii="仿宋_GB2312" w:eastAsia="仿宋_GB2312"/>
          <w:color w:val="000000" w:themeColor="text1"/>
          <w:sz w:val="32"/>
          <w:szCs w:val="32"/>
          <w14:textFill>
            <w14:solidFill>
              <w14:schemeClr w14:val="tx1"/>
            </w14:solidFill>
          </w14:textFill>
        </w:rPr>
      </w:pPr>
    </w:p>
    <w:p w14:paraId="407BA402">
      <w:pPr>
        <w:spacing w:line="59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组织实施</w:t>
      </w:r>
    </w:p>
    <w:p w14:paraId="54584DB6">
      <w:pPr>
        <w:spacing w:line="590" w:lineRule="exact"/>
        <w:jc w:val="center"/>
        <w:rPr>
          <w:rFonts w:ascii="黑体" w:hAnsi="黑体" w:eastAsia="黑体"/>
          <w:color w:val="000000" w:themeColor="text1"/>
          <w:sz w:val="32"/>
          <w:szCs w:val="32"/>
          <w14:textFill>
            <w14:solidFill>
              <w14:schemeClr w14:val="tx1"/>
            </w14:solidFill>
          </w14:textFill>
        </w:rPr>
      </w:pPr>
    </w:p>
    <w:p w14:paraId="1F523EC6">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xml:space="preserve">  部门应当健全规范统计工作流程，制定完善统计数据质量控制办法，夯实统计基础工作，按照批准的统计调查制度实施统计调查。</w:t>
      </w:r>
    </w:p>
    <w:p w14:paraId="07C5F1E1">
      <w:pPr>
        <w:spacing w:line="59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组织实施统计调查时，应当就统计调查制度的主要内容对组织实施人员进行培训，应当就法定填报义务、主要指标涵义和口径、计算方法、采用的统计标准及其他填报要求等，向统计调查对象作出说明。</w:t>
      </w:r>
    </w:p>
    <w:p w14:paraId="4409C835">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第二十条</w:t>
      </w:r>
      <w:r>
        <w:rPr>
          <w:rFonts w:hint="eastAsia" w:ascii="仿宋_GB2312" w:eastAsia="仿宋_GB2312"/>
          <w:color w:val="000000" w:themeColor="text1"/>
          <w:sz w:val="32"/>
          <w:szCs w:val="32"/>
          <w14:textFill>
            <w14:solidFill>
              <w14:schemeClr w14:val="tx1"/>
            </w14:solidFill>
          </w14:textFill>
        </w:rPr>
        <w:t xml:space="preserve">  部门统计人员应当认真审核统计调查对象提供的基础统计资料，对统计报表不完整、指标数据不匹配、逻辑性趋势性不合理的，应当及时进行查询，存在错误的，应当由统计调查对象予以补充或者改正。</w:t>
      </w:r>
    </w:p>
    <w:p w14:paraId="42E295C5">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第二十一条</w:t>
      </w:r>
      <w:r>
        <w:rPr>
          <w:rFonts w:hint="eastAsia" w:ascii="仿宋_GB2312" w:eastAsia="仿宋_GB2312"/>
          <w:color w:val="000000" w:themeColor="text1"/>
          <w:sz w:val="32"/>
          <w:szCs w:val="32"/>
          <w14:textFill>
            <w14:solidFill>
              <w14:schemeClr w14:val="tx1"/>
            </w14:solidFill>
          </w14:textFill>
        </w:rPr>
        <w:t xml:space="preserve">  部门应当根据统计工作特点，建立统计数据质量评估制度，采取多种方法科学评估数据质量，确保统计数据真实可靠。</w:t>
      </w:r>
    </w:p>
    <w:p w14:paraId="61CB57EA">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p>
    <w:p w14:paraId="40A0914B">
      <w:pPr>
        <w:spacing w:line="566"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部门统计资料</w:t>
      </w:r>
    </w:p>
    <w:p w14:paraId="29B61A02">
      <w:pPr>
        <w:spacing w:line="566" w:lineRule="exact"/>
        <w:rPr>
          <w:rFonts w:ascii="仿宋_GB2312" w:eastAsia="仿宋_GB2312"/>
          <w:color w:val="000000" w:themeColor="text1"/>
          <w:sz w:val="32"/>
          <w:szCs w:val="32"/>
          <w14:textFill>
            <w14:solidFill>
              <w14:schemeClr w14:val="tx1"/>
            </w14:solidFill>
          </w14:textFill>
        </w:rPr>
      </w:pPr>
    </w:p>
    <w:p w14:paraId="53E460D8">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第二十二条</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部门应当</w:t>
      </w:r>
      <w:r>
        <w:rPr>
          <w:rFonts w:hint="eastAsia" w:ascii="仿宋_GB2312" w:eastAsia="仿宋_GB2312"/>
          <w:color w:val="000000" w:themeColor="text1"/>
          <w:sz w:val="32"/>
          <w:szCs w:val="32"/>
          <w14:textFill>
            <w14:solidFill>
              <w14:schemeClr w14:val="tx1"/>
            </w14:solidFill>
          </w14:textFill>
        </w:rPr>
        <w:t>建立健全统计资料管理制度，制定统计资料公布、提供、共享、交接、保密、归档等工作规范。</w:t>
      </w:r>
    </w:p>
    <w:p w14:paraId="269D9F5A">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第二十三条</w:t>
      </w:r>
      <w:r>
        <w:rPr>
          <w:rFonts w:hint="eastAsia" w:ascii="仿宋_GB2312" w:eastAsia="仿宋_GB2312"/>
          <w:color w:val="000000" w:themeColor="text1"/>
          <w:sz w:val="32"/>
          <w:szCs w:val="32"/>
          <w14:textFill>
            <w14:solidFill>
              <w14:schemeClr w14:val="tx1"/>
            </w14:solidFill>
          </w14:textFill>
        </w:rPr>
        <w:t xml:space="preserve">  部门对外公布、提供统计资料时，应符合以下要求：</w:t>
      </w:r>
    </w:p>
    <w:p w14:paraId="26576578">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（一）部门经过调查取得的统计数据，除依法应当保密外，应按照规定以本部门名义对外公布，并及时抄送</w:t>
      </w:r>
      <w:r>
        <w:rPr>
          <w:rFonts w:ascii="仿宋_GB2312" w:eastAsia="仿宋_GB2312"/>
          <w:color w:val="000000" w:themeColor="text1"/>
          <w:sz w:val="32"/>
          <w:szCs w:val="32"/>
          <w14:textFill>
            <w14:solidFill>
              <w14:schemeClr w14:val="tx1"/>
            </w14:solidFill>
          </w14:textFill>
        </w:rPr>
        <w:t>省统计局</w:t>
      </w:r>
      <w:r>
        <w:rPr>
          <w:rFonts w:hint="eastAsia" w:ascii="仿宋_GB2312" w:eastAsia="仿宋_GB2312"/>
          <w:color w:val="000000" w:themeColor="text1"/>
          <w:sz w:val="32"/>
          <w:szCs w:val="32"/>
          <w14:textFill>
            <w14:solidFill>
              <w14:schemeClr w14:val="tx1"/>
            </w14:solidFill>
          </w14:textFill>
        </w:rPr>
        <w:t>。发布对全省经济社会有影响的统计资料，要事先与</w:t>
      </w:r>
      <w:r>
        <w:rPr>
          <w:rFonts w:ascii="仿宋_GB2312" w:eastAsia="仿宋_GB2312"/>
          <w:color w:val="000000" w:themeColor="text1"/>
          <w:sz w:val="32"/>
          <w:szCs w:val="32"/>
          <w14:textFill>
            <w14:solidFill>
              <w14:schemeClr w14:val="tx1"/>
            </w14:solidFill>
          </w14:textFill>
        </w:rPr>
        <w:t>省统计局</w:t>
      </w:r>
      <w:r>
        <w:rPr>
          <w:rFonts w:hint="eastAsia" w:ascii="仿宋_GB2312" w:eastAsia="仿宋_GB2312"/>
          <w:color w:val="000000" w:themeColor="text1"/>
          <w:sz w:val="32"/>
          <w:szCs w:val="32"/>
          <w14:textFill>
            <w14:solidFill>
              <w14:schemeClr w14:val="tx1"/>
            </w14:solidFill>
          </w14:textFill>
        </w:rPr>
        <w:t>协调衔接，与</w:t>
      </w:r>
      <w:r>
        <w:rPr>
          <w:rFonts w:ascii="仿宋_GB2312" w:eastAsia="仿宋_GB2312"/>
          <w:color w:val="000000" w:themeColor="text1"/>
          <w:sz w:val="32"/>
          <w:szCs w:val="32"/>
          <w14:textFill>
            <w14:solidFill>
              <w14:schemeClr w14:val="tx1"/>
            </w14:solidFill>
          </w14:textFill>
        </w:rPr>
        <w:t>省统计局</w:t>
      </w:r>
      <w:r>
        <w:rPr>
          <w:rFonts w:hint="eastAsia" w:ascii="仿宋_GB2312" w:eastAsia="仿宋_GB2312"/>
          <w:color w:val="000000" w:themeColor="text1"/>
          <w:sz w:val="32"/>
          <w:szCs w:val="32"/>
          <w14:textFill>
            <w14:solidFill>
              <w14:schemeClr w14:val="tx1"/>
            </w14:solidFill>
          </w14:textFill>
        </w:rPr>
        <w:t>数据不一致的，达成一致意见后方可公布。</w:t>
      </w:r>
    </w:p>
    <w:p w14:paraId="366B91A2">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部门领导对本部门公布、报出的统计数据质量负主体责任。</w:t>
      </w:r>
    </w:p>
    <w:p w14:paraId="32B1FC31">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（二）向国外、境外机构和个人提供部门统计资料，将统计资料输入计算机网络，以及出国携带或对外商务谈判使用统计资料，应当按照</w:t>
      </w:r>
      <w:r>
        <w:rPr>
          <w:rFonts w:hint="eastAsia" w:ascii="仿宋_GB2312" w:eastAsia="仿宋_GB2312"/>
          <w:color w:val="000000" w:themeColor="text1"/>
          <w:sz w:val="32"/>
          <w:szCs w:val="32"/>
          <w:lang w:eastAsia="zh-CN"/>
          <w14:textFill>
            <w14:solidFill>
              <w14:schemeClr w14:val="tx1"/>
            </w14:solidFill>
          </w14:textFill>
        </w:rPr>
        <w:t>《中华人民共和国保守国家秘密法》</w:t>
      </w:r>
      <w:r>
        <w:rPr>
          <w:rFonts w:hint="eastAsia" w:ascii="仿宋_GB2312" w:eastAsia="仿宋_GB2312"/>
          <w:color w:val="000000" w:themeColor="text1"/>
          <w:sz w:val="32"/>
          <w:szCs w:val="32"/>
          <w14:textFill>
            <w14:solidFill>
              <w14:schemeClr w14:val="tx1"/>
            </w14:solidFill>
          </w14:textFill>
        </w:rPr>
        <w:t>的规定执行。</w:t>
      </w:r>
    </w:p>
    <w:p w14:paraId="4C9CF5DB">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第二十四条</w:t>
      </w:r>
      <w:r>
        <w:rPr>
          <w:rFonts w:hint="eastAsia" w:ascii="仿宋_GB2312" w:eastAsia="仿宋_GB2312"/>
          <w:color w:val="000000" w:themeColor="text1"/>
          <w:sz w:val="32"/>
          <w:szCs w:val="32"/>
          <w14:textFill>
            <w14:solidFill>
              <w14:schemeClr w14:val="tx1"/>
            </w14:solidFill>
          </w14:textFill>
        </w:rPr>
        <w:t xml:space="preserve">  部门应当按照有关规定，向省统计局报送国民经济核算需要的统计和财务资料，并执行报备制度。在报送电子文档资料的同时，需将同版本纸质资料加盖部门或</w:t>
      </w:r>
      <w:r>
        <w:rPr>
          <w:rFonts w:ascii="仿宋_GB2312" w:eastAsia="仿宋_GB2312"/>
          <w:color w:val="000000" w:themeColor="text1"/>
          <w:sz w:val="32"/>
          <w:szCs w:val="32"/>
          <w14:textFill>
            <w14:solidFill>
              <w14:schemeClr w14:val="tx1"/>
            </w14:solidFill>
          </w14:textFill>
        </w:rPr>
        <w:t>部门综合统计机构</w:t>
      </w:r>
      <w:r>
        <w:rPr>
          <w:rFonts w:hint="eastAsia" w:ascii="仿宋_GB2312" w:eastAsia="仿宋_GB2312"/>
          <w:color w:val="000000" w:themeColor="text1"/>
          <w:sz w:val="32"/>
          <w:szCs w:val="32"/>
          <w14:textFill>
            <w14:solidFill>
              <w14:schemeClr w14:val="tx1"/>
            </w14:solidFill>
          </w14:textFill>
        </w:rPr>
        <w:t>公章后报备。部门统计调查取得的统计资料，按照“公开是常态，不公开是例外”的原则，在政府部门间共享。</w:t>
      </w:r>
    </w:p>
    <w:p w14:paraId="30A976FF">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部门编印的统计年鉴、统计资料汇编等应当报送省统计局。</w:t>
      </w:r>
    </w:p>
    <w:p w14:paraId="233937C0">
      <w:pPr>
        <w:spacing w:line="566" w:lineRule="exact"/>
        <w:rPr>
          <w:rFonts w:ascii="仿宋_GB2312" w:eastAsia="仿宋_GB2312"/>
          <w:color w:val="000000" w:themeColor="text1"/>
          <w:sz w:val="32"/>
          <w:szCs w:val="32"/>
          <w14:textFill>
            <w14:solidFill>
              <w14:schemeClr w14:val="tx1"/>
            </w14:solidFill>
          </w14:textFill>
        </w:rPr>
      </w:pPr>
    </w:p>
    <w:p w14:paraId="3D550F9D">
      <w:pPr>
        <w:spacing w:line="566"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部门统计信息化</w:t>
      </w:r>
    </w:p>
    <w:p w14:paraId="466BC500">
      <w:pPr>
        <w:spacing w:line="566" w:lineRule="exact"/>
        <w:rPr>
          <w:rFonts w:ascii="仿宋_GB2312" w:eastAsia="仿宋_GB2312"/>
          <w:color w:val="000000" w:themeColor="text1"/>
          <w:sz w:val="32"/>
          <w:szCs w:val="32"/>
          <w14:textFill>
            <w14:solidFill>
              <w14:schemeClr w14:val="tx1"/>
            </w14:solidFill>
          </w14:textFill>
        </w:rPr>
      </w:pPr>
    </w:p>
    <w:p w14:paraId="3BB5B8EB">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第二十五条</w:t>
      </w:r>
      <w:r>
        <w:rPr>
          <w:rFonts w:hint="eastAsia" w:ascii="仿宋_GB2312" w:eastAsia="仿宋_GB2312"/>
          <w:color w:val="000000" w:themeColor="text1"/>
          <w:sz w:val="32"/>
          <w:szCs w:val="32"/>
          <w14:textFill>
            <w14:solidFill>
              <w14:schemeClr w14:val="tx1"/>
            </w14:solidFill>
          </w14:textFill>
        </w:rPr>
        <w:t xml:space="preserve">  部门应当大力推广信息化技术在数据采集、报表上报、资料审核汇总等环节的应用，充分利用互联网、大数据、云计算和空间地理信息技术，实现统计工作全流程信息化；充分利用电子化行政记录和各类交易、交互、传感等大数据，充实完善部门统计基础数据来源,</w:t>
      </w:r>
      <w:r>
        <w:rPr>
          <w:rFonts w:hint="eastAsia"/>
          <w:color w:val="000000" w:themeColor="text1"/>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采取有效措施保障网络与信息安全。</w:t>
      </w:r>
    </w:p>
    <w:p w14:paraId="7D680762">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b/>
          <w:color w:val="000000" w:themeColor="text1"/>
          <w:sz w:val="32"/>
          <w:szCs w:val="32"/>
          <w14:textFill>
            <w14:solidFill>
              <w14:schemeClr w14:val="tx1"/>
            </w14:solidFill>
          </w14:textFill>
        </w:rPr>
        <w:t>第二十六条</w:t>
      </w:r>
      <w:r>
        <w:rPr>
          <w:rFonts w:hint="eastAsia" w:ascii="仿宋_GB2312" w:eastAsia="仿宋_GB2312"/>
          <w:color w:val="000000" w:themeColor="text1"/>
          <w:sz w:val="32"/>
          <w:szCs w:val="32"/>
          <w14:textFill>
            <w14:solidFill>
              <w14:schemeClr w14:val="tx1"/>
            </w14:solidFill>
          </w14:textFill>
        </w:rPr>
        <w:t xml:space="preserve">  部门应当为统计人员提供必要的信息化工作条件，实现统计数据采集、整理、传输、存储、应用、管理的现代化，并根据信息化发展进程，</w:t>
      </w:r>
      <w:r>
        <w:rPr>
          <w:rFonts w:ascii="仿宋_GB2312" w:eastAsia="仿宋_GB2312"/>
          <w:color w:val="000000" w:themeColor="text1"/>
          <w:sz w:val="32"/>
          <w:szCs w:val="32"/>
          <w14:textFill>
            <w14:solidFill>
              <w14:schemeClr w14:val="tx1"/>
            </w14:solidFill>
          </w14:textFill>
        </w:rPr>
        <w:t>不断</w:t>
      </w:r>
      <w:r>
        <w:rPr>
          <w:rFonts w:hint="eastAsia" w:ascii="仿宋_GB2312" w:eastAsia="仿宋_GB2312"/>
          <w:color w:val="000000" w:themeColor="text1"/>
          <w:sz w:val="32"/>
          <w:szCs w:val="32"/>
          <w14:textFill>
            <w14:solidFill>
              <w14:schemeClr w14:val="tx1"/>
            </w14:solidFill>
          </w14:textFill>
        </w:rPr>
        <w:t>提高统计工作信息化水平。</w:t>
      </w:r>
    </w:p>
    <w:p w14:paraId="1A9DD224">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第二十七条</w:t>
      </w:r>
      <w:r>
        <w:rPr>
          <w:rFonts w:hint="eastAsia" w:ascii="仿宋_GB2312" w:eastAsia="仿宋_GB2312"/>
          <w:color w:val="000000" w:themeColor="text1"/>
          <w:sz w:val="32"/>
          <w:szCs w:val="32"/>
          <w14:textFill>
            <w14:solidFill>
              <w14:schemeClr w14:val="tx1"/>
            </w14:solidFill>
          </w14:textFill>
        </w:rPr>
        <w:t xml:space="preserve">  部</w:t>
      </w:r>
      <w:r>
        <w:rPr>
          <w:rFonts w:hint="eastAsia" w:ascii="仿宋_GB2312" w:eastAsia="仿宋_GB2312"/>
          <w:color w:val="000000" w:themeColor="text1"/>
          <w:spacing w:val="-4"/>
          <w:sz w:val="32"/>
          <w:szCs w:val="32"/>
          <w14:textFill>
            <w14:solidFill>
              <w14:schemeClr w14:val="tx1"/>
            </w14:solidFill>
          </w14:textFill>
        </w:rPr>
        <w:t>门应当建立健全</w:t>
      </w:r>
      <w:r>
        <w:rPr>
          <w:rFonts w:ascii="仿宋_GB2312" w:eastAsia="仿宋_GB2312"/>
          <w:color w:val="000000" w:themeColor="text1"/>
          <w:spacing w:val="-4"/>
          <w:sz w:val="32"/>
          <w:szCs w:val="32"/>
          <w14:textFill>
            <w14:solidFill>
              <w14:schemeClr w14:val="tx1"/>
            </w14:solidFill>
          </w14:textFill>
        </w:rPr>
        <w:t>以</w:t>
      </w:r>
      <w:r>
        <w:rPr>
          <w:rFonts w:hint="eastAsia" w:ascii="仿宋_GB2312" w:eastAsia="仿宋_GB2312"/>
          <w:color w:val="000000" w:themeColor="text1"/>
          <w:spacing w:val="-4"/>
          <w:sz w:val="32"/>
          <w:szCs w:val="32"/>
          <w14:textFill>
            <w14:solidFill>
              <w14:schemeClr w14:val="tx1"/>
            </w14:solidFill>
          </w14:textFill>
        </w:rPr>
        <w:t>统计调查项目库、统计数据库、调查单位名录库等为主要内容的部门统计信息管理系统</w:t>
      </w:r>
      <w:r>
        <w:rPr>
          <w:rFonts w:ascii="仿宋_GB2312" w:eastAsia="仿宋_GB2312"/>
          <w:color w:val="000000" w:themeColor="text1"/>
          <w:spacing w:val="-4"/>
          <w:sz w:val="32"/>
          <w:szCs w:val="32"/>
          <w14:textFill>
            <w14:solidFill>
              <w14:schemeClr w14:val="tx1"/>
            </w14:solidFill>
          </w14:textFill>
        </w:rPr>
        <w:t>，</w:t>
      </w:r>
      <w:r>
        <w:rPr>
          <w:rFonts w:hint="eastAsia" w:ascii="仿宋_GB2312" w:eastAsia="仿宋_GB2312"/>
          <w:color w:val="000000" w:themeColor="text1"/>
          <w:spacing w:val="-4"/>
          <w:sz w:val="32"/>
          <w:szCs w:val="32"/>
          <w14:textFill>
            <w14:solidFill>
              <w14:schemeClr w14:val="tx1"/>
            </w14:solidFill>
          </w14:textFill>
        </w:rPr>
        <w:t>为实现统计信息共享、提高部门统计工作规范化水平奠定良好基础。</w:t>
      </w:r>
    </w:p>
    <w:p w14:paraId="7AFF16AC">
      <w:pPr>
        <w:spacing w:line="566" w:lineRule="exact"/>
        <w:rPr>
          <w:rFonts w:ascii="仿宋_GB2312" w:eastAsia="仿宋_GB2312"/>
          <w:color w:val="000000" w:themeColor="text1"/>
          <w:sz w:val="32"/>
          <w:szCs w:val="32"/>
          <w14:textFill>
            <w14:solidFill>
              <w14:schemeClr w14:val="tx1"/>
            </w14:solidFill>
          </w14:textFill>
        </w:rPr>
      </w:pPr>
    </w:p>
    <w:p w14:paraId="2F5749B7">
      <w:pPr>
        <w:spacing w:line="566"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第七章  检查与管理</w:t>
      </w:r>
    </w:p>
    <w:p w14:paraId="1B0796F8">
      <w:pPr>
        <w:spacing w:line="566" w:lineRule="exact"/>
        <w:rPr>
          <w:rFonts w:ascii="仿宋_GB2312" w:eastAsia="仿宋_GB2312"/>
          <w:color w:val="000000" w:themeColor="text1"/>
          <w:sz w:val="32"/>
          <w:szCs w:val="32"/>
          <w14:textFill>
            <w14:solidFill>
              <w14:schemeClr w14:val="tx1"/>
            </w14:solidFill>
          </w14:textFill>
        </w:rPr>
      </w:pPr>
    </w:p>
    <w:p w14:paraId="4EC32F36">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第二十八条</w:t>
      </w:r>
      <w:r>
        <w:rPr>
          <w:rFonts w:hint="eastAsia" w:ascii="仿宋_GB2312" w:eastAsia="仿宋_GB2312"/>
          <w:color w:val="000000" w:themeColor="text1"/>
          <w:sz w:val="32"/>
          <w:szCs w:val="32"/>
          <w14:textFill>
            <w14:solidFill>
              <w14:schemeClr w14:val="tx1"/>
            </w14:solidFill>
          </w14:textFill>
        </w:rPr>
        <w:t xml:space="preserve">  省统计局</w:t>
      </w:r>
      <w:r>
        <w:rPr>
          <w:rFonts w:ascii="仿宋_GB2312" w:eastAsia="仿宋_GB2312"/>
          <w:color w:val="000000" w:themeColor="text1"/>
          <w:sz w:val="32"/>
          <w:szCs w:val="32"/>
          <w14:textFill>
            <w14:solidFill>
              <w14:schemeClr w14:val="tx1"/>
            </w14:solidFill>
          </w14:textFill>
        </w:rPr>
        <w:t>定期对部门统计工作规范化推进情况进行检查督导。</w:t>
      </w:r>
    </w:p>
    <w:p w14:paraId="7B2DDE2A">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第二十九条</w:t>
      </w:r>
      <w:r>
        <w:rPr>
          <w:rFonts w:hint="eastAsia" w:ascii="仿宋_GB2312" w:eastAsia="仿宋_GB2312"/>
          <w:color w:val="000000" w:themeColor="text1"/>
          <w:sz w:val="32"/>
          <w:szCs w:val="32"/>
          <w14:textFill>
            <w14:solidFill>
              <w14:schemeClr w14:val="tx1"/>
            </w14:solidFill>
          </w14:textFill>
        </w:rPr>
        <w:t xml:space="preserve">  部门可以根据本办法和有关法律法规的规定，结合本部门实际，制定统计工作规范化管理具体方案。</w:t>
      </w:r>
    </w:p>
    <w:p w14:paraId="445162DF">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第三十条</w:t>
      </w:r>
      <w:r>
        <w:rPr>
          <w:rFonts w:hint="eastAsia" w:ascii="仿宋_GB2312" w:eastAsia="仿宋_GB2312"/>
          <w:color w:val="000000" w:themeColor="text1"/>
          <w:sz w:val="32"/>
          <w:szCs w:val="32"/>
          <w14:textFill>
            <w14:solidFill>
              <w14:schemeClr w14:val="tx1"/>
            </w14:solidFill>
          </w14:textFill>
        </w:rPr>
        <w:t xml:space="preserve">  省统计局应当根据全省经济社会发展和建立现代统计体系需要，加快推动部门统计工作规范化，采取宣传引导、培训指导、检查督导等形式，促进部门统计工作规范化。</w:t>
      </w:r>
    </w:p>
    <w:p w14:paraId="47291A01">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部门应当全面落实统计工作规范化各项规定，加强对部门内部各职能机构统计工作规范化的监督检查。</w:t>
      </w:r>
    </w:p>
    <w:p w14:paraId="6E94467B">
      <w:pPr>
        <w:spacing w:line="56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部门领导对本系统及行业管理范围内的企、事业单位统计数据质量负有监督检查责任。</w:t>
      </w:r>
    </w:p>
    <w:p w14:paraId="7FDD5366">
      <w:pPr>
        <w:spacing w:line="566" w:lineRule="exact"/>
        <w:jc w:val="center"/>
        <w:rPr>
          <w:rFonts w:ascii="黑体" w:hAnsi="黑体" w:eastAsia="黑体"/>
          <w:color w:val="000000" w:themeColor="text1"/>
          <w:sz w:val="32"/>
          <w:szCs w:val="32"/>
          <w14:textFill>
            <w14:solidFill>
              <w14:schemeClr w14:val="tx1"/>
            </w14:solidFill>
          </w14:textFill>
        </w:rPr>
      </w:pPr>
    </w:p>
    <w:p w14:paraId="3C41D893">
      <w:pPr>
        <w:spacing w:line="566"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第八章  附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则 </w:t>
      </w:r>
    </w:p>
    <w:p w14:paraId="0496BCC8">
      <w:pPr>
        <w:spacing w:line="566" w:lineRule="exact"/>
        <w:jc w:val="center"/>
        <w:rPr>
          <w:rFonts w:ascii="黑体" w:hAnsi="黑体" w:eastAsia="黑体"/>
          <w:color w:val="000000" w:themeColor="text1"/>
          <w:sz w:val="32"/>
          <w:szCs w:val="32"/>
          <w14:textFill>
            <w14:solidFill>
              <w14:schemeClr w14:val="tx1"/>
            </w14:solidFill>
          </w14:textFill>
        </w:rPr>
      </w:pPr>
    </w:p>
    <w:p w14:paraId="101D4714">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w:t>
      </w:r>
      <w:r>
        <w:rPr>
          <w:rFonts w:ascii="仿宋_GB2312" w:eastAsia="仿宋_GB2312"/>
          <w:b/>
          <w:color w:val="000000" w:themeColor="text1"/>
          <w:sz w:val="32"/>
          <w:szCs w:val="32"/>
          <w14:textFill>
            <w14:solidFill>
              <w14:schemeClr w14:val="tx1"/>
            </w14:solidFill>
          </w14:textFill>
        </w:rPr>
        <w:t>一</w:t>
      </w:r>
      <w:r>
        <w:rPr>
          <w:rFonts w:hint="eastAsia" w:ascii="仿宋_GB2312" w:eastAsia="仿宋_GB2312"/>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市、县部门统计工作规范化管理，参照本办法执行。</w:t>
      </w:r>
    </w:p>
    <w:p w14:paraId="7191B616">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w:t>
      </w:r>
      <w:r>
        <w:rPr>
          <w:rFonts w:ascii="仿宋_GB2312" w:eastAsia="仿宋_GB2312"/>
          <w:b/>
          <w:color w:val="000000" w:themeColor="text1"/>
          <w:sz w:val="32"/>
          <w:szCs w:val="32"/>
          <w14:textFill>
            <w14:solidFill>
              <w14:schemeClr w14:val="tx1"/>
            </w14:solidFill>
          </w14:textFill>
        </w:rPr>
        <w:t>二</w:t>
      </w:r>
      <w:r>
        <w:rPr>
          <w:rFonts w:hint="eastAsia" w:ascii="仿宋_GB2312" w:eastAsia="仿宋_GB2312"/>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本办法由山东省统计局负责解释。</w:t>
      </w:r>
    </w:p>
    <w:p w14:paraId="626BD5A2">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w:t>
      </w:r>
      <w:r>
        <w:rPr>
          <w:rFonts w:ascii="仿宋_GB2312" w:eastAsia="仿宋_GB2312"/>
          <w:b/>
          <w:color w:val="000000" w:themeColor="text1"/>
          <w:sz w:val="32"/>
          <w:szCs w:val="32"/>
          <w14:textFill>
            <w14:solidFill>
              <w14:schemeClr w14:val="tx1"/>
            </w14:solidFill>
          </w14:textFill>
        </w:rPr>
        <w:t>三</w:t>
      </w:r>
      <w:r>
        <w:rPr>
          <w:rFonts w:hint="eastAsia" w:ascii="仿宋_GB2312" w:eastAsia="仿宋_GB2312"/>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本办法自2023年</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月1日起施行，有效期至2028年</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月3</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日。</w:t>
      </w:r>
    </w:p>
    <w:p w14:paraId="5DC66C03">
      <w:pPr>
        <w:spacing w:line="566"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p>
    <w:p w14:paraId="2FEB26BC">
      <w:pPr>
        <w:spacing w:line="56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附件：山东省部门统计调查项目审批申请表</w:t>
      </w:r>
    </w:p>
    <w:p w14:paraId="7C94FBB4">
      <w:pPr>
        <w:widowControl/>
        <w:spacing w:line="590" w:lineRule="exact"/>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p>
    <w:p w14:paraId="643C4262">
      <w:pPr>
        <w:adjustRightInd w:val="0"/>
        <w:snapToGrid w:val="0"/>
        <w:spacing w:line="590" w:lineRule="atLeast"/>
        <w:rPr>
          <w:rFonts w:ascii="黑体" w:hAnsi="黑体" w:eastAsia="黑体" w:cs="宋体"/>
          <w:bCs/>
          <w:color w:val="000000" w:themeColor="text1"/>
          <w:kern w:val="0"/>
          <w:sz w:val="32"/>
          <w:szCs w:val="32"/>
          <w14:textFill>
            <w14:solidFill>
              <w14:schemeClr w14:val="tx1"/>
            </w14:solidFill>
          </w14:textFill>
        </w:rPr>
      </w:pPr>
      <w:bookmarkStart w:id="0" w:name="正文"/>
      <w:r>
        <w:rPr>
          <w:rFonts w:hint="eastAsia" w:ascii="黑体" w:hAnsi="黑体" w:eastAsia="黑体" w:cs="宋体"/>
          <w:bCs/>
          <w:color w:val="000000" w:themeColor="text1"/>
          <w:kern w:val="0"/>
          <w:sz w:val="32"/>
          <w:szCs w:val="32"/>
          <w14:textFill>
            <w14:solidFill>
              <w14:schemeClr w14:val="tx1"/>
            </w14:solidFill>
          </w14:textFill>
        </w:rPr>
        <w:t>附件</w:t>
      </w:r>
    </w:p>
    <w:p w14:paraId="54EB0B26">
      <w:pPr>
        <w:adjustRightInd w:val="0"/>
        <w:snapToGrid w:val="0"/>
        <w:spacing w:line="590" w:lineRule="atLeast"/>
        <w:jc w:val="center"/>
        <w:rPr>
          <w:rFonts w:ascii="方正小标宋简体" w:hAnsi="宋体" w:eastAsia="方正小标宋简体" w:cs="宋体"/>
          <w:bCs/>
          <w:color w:val="000000" w:themeColor="text1"/>
          <w:kern w:val="0"/>
          <w:sz w:val="44"/>
          <w:szCs w:val="44"/>
          <w14:textFill>
            <w14:solidFill>
              <w14:schemeClr w14:val="tx1"/>
            </w14:solidFill>
          </w14:textFill>
        </w:rPr>
      </w:pPr>
    </w:p>
    <w:p w14:paraId="1343DA63">
      <w:pPr>
        <w:adjustRightInd w:val="0"/>
        <w:snapToGrid w:val="0"/>
        <w:spacing w:line="590" w:lineRule="atLeast"/>
        <w:jc w:val="center"/>
        <w:rPr>
          <w:rFonts w:ascii="方正小标宋简体" w:hAnsi="宋体" w:eastAsia="方正小标宋简体" w:cs="宋体"/>
          <w:bCs/>
          <w:color w:val="000000" w:themeColor="text1"/>
          <w:kern w:val="0"/>
          <w:sz w:val="44"/>
          <w:szCs w:val="44"/>
          <w14:textFill>
            <w14:solidFill>
              <w14:schemeClr w14:val="tx1"/>
            </w14:solidFill>
          </w14:textFill>
        </w:rPr>
      </w:pPr>
    </w:p>
    <w:p w14:paraId="708DD050">
      <w:pPr>
        <w:adjustRightInd w:val="0"/>
        <w:snapToGrid w:val="0"/>
        <w:spacing w:line="590" w:lineRule="atLeast"/>
        <w:jc w:val="center"/>
        <w:rPr>
          <w:rFonts w:ascii="方正小标宋简体" w:hAnsi="宋体" w:eastAsia="方正小标宋简体" w:cs="宋体"/>
          <w:bCs/>
          <w:color w:val="000000" w:themeColor="text1"/>
          <w:kern w:val="0"/>
          <w:sz w:val="44"/>
          <w:szCs w:val="44"/>
          <w14:textFill>
            <w14:solidFill>
              <w14:schemeClr w14:val="tx1"/>
            </w14:solidFill>
          </w14:textFill>
        </w:rPr>
      </w:pPr>
    </w:p>
    <w:p w14:paraId="78CE4DB3">
      <w:pPr>
        <w:adjustRightInd w:val="0"/>
        <w:snapToGrid w:val="0"/>
        <w:spacing w:line="590" w:lineRule="atLeas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山东省部门统计调查项目审批申请表</w:t>
      </w:r>
    </w:p>
    <w:p w14:paraId="52B1E2CD">
      <w:pPr>
        <w:adjustRightInd w:val="0"/>
        <w:snapToGrid w:val="0"/>
        <w:spacing w:line="590" w:lineRule="atLeast"/>
        <w:jc w:val="center"/>
        <w:rPr>
          <w:rFonts w:ascii="方正小标宋简体" w:hAnsi="宋体" w:eastAsia="方正小标宋简体" w:cs="宋体"/>
          <w:bCs/>
          <w:color w:val="000000" w:themeColor="text1"/>
          <w:kern w:val="0"/>
          <w:sz w:val="44"/>
          <w:szCs w:val="44"/>
          <w14:textFill>
            <w14:solidFill>
              <w14:schemeClr w14:val="tx1"/>
            </w14:solidFill>
          </w14:textFill>
        </w:rPr>
      </w:pPr>
    </w:p>
    <w:p w14:paraId="5DE9C178">
      <w:pPr>
        <w:adjustRightInd w:val="0"/>
        <w:snapToGrid w:val="0"/>
        <w:spacing w:line="590" w:lineRule="atLeast"/>
        <w:jc w:val="center"/>
        <w:rPr>
          <w:rFonts w:ascii="方正小标宋简体" w:hAnsi="宋体" w:eastAsia="方正小标宋简体" w:cs="宋体"/>
          <w:bCs/>
          <w:color w:val="000000" w:themeColor="text1"/>
          <w:kern w:val="0"/>
          <w:sz w:val="44"/>
          <w:szCs w:val="44"/>
          <w14:textFill>
            <w14:solidFill>
              <w14:schemeClr w14:val="tx1"/>
            </w14:solidFill>
          </w14:textFill>
        </w:rPr>
      </w:pPr>
    </w:p>
    <w:p w14:paraId="531503DE">
      <w:pPr>
        <w:adjustRightInd w:val="0"/>
        <w:snapToGrid w:val="0"/>
        <w:spacing w:line="590" w:lineRule="atLeast"/>
        <w:jc w:val="center"/>
        <w:rPr>
          <w:rFonts w:ascii="方正小标宋简体" w:hAnsi="宋体" w:eastAsia="方正小标宋简体" w:cs="宋体"/>
          <w:bCs/>
          <w:color w:val="000000" w:themeColor="text1"/>
          <w:kern w:val="0"/>
          <w:sz w:val="44"/>
          <w:szCs w:val="44"/>
          <w14:textFill>
            <w14:solidFill>
              <w14:schemeClr w14:val="tx1"/>
            </w14:solidFill>
          </w14:textFill>
        </w:rPr>
      </w:pPr>
    </w:p>
    <w:p w14:paraId="3F352F67">
      <w:pPr>
        <w:adjustRightInd w:val="0"/>
        <w:snapToGrid w:val="0"/>
        <w:spacing w:line="590" w:lineRule="atLeast"/>
        <w:jc w:val="center"/>
        <w:rPr>
          <w:rFonts w:ascii="方正小标宋简体" w:hAnsi="宋体" w:eastAsia="方正小标宋简体" w:cs="宋体"/>
          <w:color w:val="000000" w:themeColor="text1"/>
          <w:kern w:val="0"/>
          <w:sz w:val="44"/>
          <w:szCs w:val="44"/>
          <w14:textFill>
            <w14:solidFill>
              <w14:schemeClr w14:val="tx1"/>
            </w14:solidFill>
          </w14:textFill>
        </w:rPr>
      </w:pPr>
    </w:p>
    <w:p w14:paraId="2956F3C8">
      <w:pPr>
        <w:widowControl/>
        <w:spacing w:before="100" w:beforeAutospacing="1"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部门名称 </w:t>
      </w:r>
    </w:p>
    <w:p w14:paraId="71D1AEE4">
      <w:pPr>
        <w:widowControl/>
        <w:spacing w:before="100" w:beforeAutospacing="1"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项目名称</w:t>
      </w:r>
    </w:p>
    <w:p w14:paraId="66539FEC">
      <w:pPr>
        <w:widowControl/>
        <w:spacing w:before="100" w:beforeAutospacing="1"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联系人 </w:t>
      </w:r>
    </w:p>
    <w:p w14:paraId="63BC3A25">
      <w:pPr>
        <w:widowControl/>
        <w:spacing w:before="100" w:beforeAutospacing="1"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联系电话</w:t>
      </w:r>
    </w:p>
    <w:p w14:paraId="59445D27">
      <w:pPr>
        <w:widowControl/>
        <w:spacing w:before="100" w:beforeAutospacing="1"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送审日期      年     月     日</w:t>
      </w:r>
    </w:p>
    <w:p w14:paraId="250C1711">
      <w:pPr>
        <w:widowControl/>
        <w:jc w:val="left"/>
        <w:rPr>
          <w:rFonts w:ascii="宋体" w:hAnsi="宋体" w:cs="宋体"/>
          <w:color w:val="000000" w:themeColor="text1"/>
          <w:kern w:val="0"/>
          <w:sz w:val="24"/>
          <w14:textFill>
            <w14:solidFill>
              <w14:schemeClr w14:val="tx1"/>
            </w14:solidFill>
          </w14:textFill>
        </w:rPr>
        <w:sectPr>
          <w:footerReference r:id="rId3" w:type="default"/>
          <w:footerReference r:id="rId4" w:type="even"/>
          <w:pgSz w:w="11906" w:h="16838"/>
          <w:pgMar w:top="2041" w:right="1474" w:bottom="1758" w:left="1474" w:header="851" w:footer="1361" w:gutter="0"/>
          <w:cols w:space="425" w:num="1"/>
          <w:docGrid w:type="lines" w:linePitch="312" w:charSpace="0"/>
        </w:sectPr>
      </w:pPr>
    </w:p>
    <w:tbl>
      <w:tblPr>
        <w:tblStyle w:val="8"/>
        <w:tblW w:w="962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570"/>
        <w:gridCol w:w="565"/>
        <w:gridCol w:w="615"/>
        <w:gridCol w:w="1276"/>
        <w:gridCol w:w="6598"/>
      </w:tblGrid>
      <w:tr w14:paraId="54A5AF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0" w:type="dxa"/>
            <w:vMerge w:val="restart"/>
            <w:tcBorders>
              <w:top w:val="single" w:color="auto" w:sz="12" w:space="0"/>
              <w:left w:val="single" w:color="auto" w:sz="12" w:space="0"/>
              <w:bottom w:val="single" w:color="auto" w:sz="12" w:space="0"/>
              <w:right w:val="single" w:color="auto" w:sz="6" w:space="0"/>
            </w:tcBorders>
            <w:vAlign w:val="center"/>
          </w:tcPr>
          <w:p w14:paraId="72C90141">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Courier New" w:cs="Courier New"/>
                <w:color w:val="000000" w:themeColor="text1"/>
                <w:sz w:val="24"/>
                <w:szCs w:val="21"/>
                <w14:textFill>
                  <w14:solidFill>
                    <w14:schemeClr w14:val="tx1"/>
                  </w14:solidFill>
                </w14:textFill>
              </w:rPr>
              <w:br w:type="page"/>
            </w:r>
          </w:p>
          <w:p w14:paraId="16BEE7DE">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部 </w:t>
            </w:r>
          </w:p>
          <w:p w14:paraId="31D3C610">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门 </w:t>
            </w:r>
          </w:p>
          <w:p w14:paraId="770DCB53">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统 </w:t>
            </w:r>
          </w:p>
          <w:p w14:paraId="091070A5">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计 </w:t>
            </w:r>
          </w:p>
          <w:p w14:paraId="08F8F89E">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 </w:t>
            </w:r>
          </w:p>
          <w:p w14:paraId="1E745875">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查 </w:t>
            </w:r>
          </w:p>
          <w:p w14:paraId="22B2831F">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项 </w:t>
            </w:r>
          </w:p>
          <w:p w14:paraId="328A0B0F">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目 </w:t>
            </w:r>
          </w:p>
          <w:p w14:paraId="5D1B6C10">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计 </w:t>
            </w:r>
          </w:p>
          <w:p w14:paraId="252D4B94">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划 </w:t>
            </w:r>
          </w:p>
        </w:tc>
        <w:tc>
          <w:tcPr>
            <w:tcW w:w="1180" w:type="dxa"/>
            <w:gridSpan w:val="2"/>
            <w:tcBorders>
              <w:top w:val="single" w:color="auto" w:sz="12" w:space="0"/>
              <w:left w:val="single" w:color="auto" w:sz="6" w:space="0"/>
              <w:bottom w:val="single" w:color="auto" w:sz="6" w:space="0"/>
              <w:right w:val="single" w:color="auto" w:sz="6" w:space="0"/>
            </w:tcBorders>
            <w:vAlign w:val="center"/>
          </w:tcPr>
          <w:p w14:paraId="7C3BD84B">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项目名称 </w:t>
            </w:r>
          </w:p>
        </w:tc>
        <w:tc>
          <w:tcPr>
            <w:tcW w:w="7874" w:type="dxa"/>
            <w:gridSpan w:val="2"/>
            <w:tcBorders>
              <w:top w:val="single" w:color="auto" w:sz="12" w:space="0"/>
              <w:left w:val="single" w:color="auto" w:sz="6" w:space="0"/>
              <w:bottom w:val="single" w:color="auto" w:sz="6" w:space="0"/>
              <w:right w:val="single" w:color="auto" w:sz="12" w:space="0"/>
            </w:tcBorders>
            <w:vAlign w:val="center"/>
          </w:tcPr>
          <w:p w14:paraId="2D33F14F">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r>
              <w:rPr>
                <w:rFonts w:hint="eastAsia" w:ascii="宋体" w:hAnsi="宋体" w:cs="宋体"/>
                <w:color w:val="000000" w:themeColor="text1"/>
                <w:kern w:val="0"/>
                <w:sz w:val="24"/>
                <w:szCs w:val="21"/>
                <w14:textFill>
                  <w14:solidFill>
                    <w14:schemeClr w14:val="tx1"/>
                  </w14:solidFill>
                </w14:textFill>
              </w:rPr>
              <w:t xml:space="preserve"> </w:t>
            </w:r>
          </w:p>
        </w:tc>
      </w:tr>
      <w:tr w14:paraId="47D174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7E4C361C">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1F3C217D">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Courier New" w:cs="Courier New"/>
                <w:b/>
                <w:bCs/>
                <w:color w:val="000000" w:themeColor="text1"/>
                <w:sz w:val="24"/>
                <w:szCs w:val="21"/>
                <w14:textFill>
                  <w14:solidFill>
                    <w14:schemeClr w14:val="tx1"/>
                  </w14:solidFill>
                </w14:textFill>
              </w:rPr>
              <w:br w:type="page"/>
            </w:r>
            <w:r>
              <w:rPr>
                <w:rFonts w:hint="eastAsia" w:ascii="宋体" w:hAnsi="宋体" w:cs="Courier New"/>
                <w:b/>
                <w:bCs/>
                <w:color w:val="000000" w:themeColor="text1"/>
                <w:sz w:val="24"/>
                <w:szCs w:val="21"/>
                <w14:textFill>
                  <w14:solidFill>
                    <w14:schemeClr w14:val="tx1"/>
                  </w14:solidFill>
                </w14:textFill>
              </w:rPr>
              <w:br w:type="page"/>
            </w:r>
            <w:r>
              <w:rPr>
                <w:rFonts w:hint="eastAsia" w:ascii="宋体" w:hAnsi="宋体" w:cs="Courier New"/>
                <w:b/>
                <w:bCs/>
                <w:color w:val="000000" w:themeColor="text1"/>
                <w:sz w:val="24"/>
                <w:szCs w:val="21"/>
                <w14:textFill>
                  <w14:solidFill>
                    <w14:schemeClr w14:val="tx1"/>
                  </w14:solidFill>
                </w14:textFill>
              </w:rPr>
              <w:br w:type="page"/>
            </w:r>
            <w:r>
              <w:rPr>
                <w:rFonts w:hint="eastAsia" w:ascii="宋体" w:hAnsi="宋体" w:cs="Courier New"/>
                <w:b/>
                <w:bCs/>
                <w:color w:val="000000" w:themeColor="text1"/>
                <w:sz w:val="24"/>
                <w:szCs w:val="21"/>
                <w14:textFill>
                  <w14:solidFill>
                    <w14:schemeClr w14:val="tx1"/>
                  </w14:solidFill>
                </w14:textFill>
              </w:rPr>
              <w:br w:type="page"/>
            </w:r>
            <w:r>
              <w:rPr>
                <w:rFonts w:hint="eastAsia" w:ascii="宋体" w:hAnsi="宋体" w:cs="Courier New"/>
                <w:b/>
                <w:bCs/>
                <w:color w:val="000000" w:themeColor="text1"/>
                <w:sz w:val="24"/>
                <w:szCs w:val="21"/>
                <w14:textFill>
                  <w14:solidFill>
                    <w14:schemeClr w14:val="tx1"/>
                  </w14:solidFill>
                </w14:textFill>
              </w:rPr>
              <w:br w:type="page"/>
            </w:r>
            <w:r>
              <w:rPr>
                <w:rFonts w:hint="eastAsia" w:ascii="宋体" w:hAnsi="宋体" w:cs="宋体"/>
                <w:color w:val="000000" w:themeColor="text1"/>
                <w:kern w:val="0"/>
                <w:sz w:val="24"/>
                <w:szCs w:val="21"/>
                <w14:textFill>
                  <w14:solidFill>
                    <w14:schemeClr w14:val="tx1"/>
                  </w14:solidFill>
                </w14:textFill>
              </w:rPr>
              <w:t xml:space="preserve">项目种类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05766B0E">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□新建项目       □修改本级原有项目       □修改上级项目 </w:t>
            </w:r>
          </w:p>
        </w:tc>
      </w:tr>
      <w:tr w14:paraId="3DE6D7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445C97D8">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nil"/>
              <w:right w:val="single" w:color="auto" w:sz="6" w:space="0"/>
            </w:tcBorders>
            <w:vAlign w:val="center"/>
          </w:tcPr>
          <w:p w14:paraId="2D54F796">
            <w:pPr>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实施处室 </w:t>
            </w:r>
          </w:p>
        </w:tc>
        <w:tc>
          <w:tcPr>
            <w:tcW w:w="7874" w:type="dxa"/>
            <w:gridSpan w:val="2"/>
            <w:tcBorders>
              <w:top w:val="single" w:color="auto" w:sz="6" w:space="0"/>
              <w:left w:val="single" w:color="auto" w:sz="6" w:space="0"/>
              <w:bottom w:val="nil"/>
              <w:right w:val="single" w:color="auto" w:sz="12" w:space="0"/>
            </w:tcBorders>
            <w:vAlign w:val="center"/>
          </w:tcPr>
          <w:p w14:paraId="04794776">
            <w:pPr>
              <w:spacing w:line="280" w:lineRule="exact"/>
              <w:jc w:val="left"/>
              <w:rPr>
                <w:rFonts w:ascii="宋体" w:hAnsi="宋体" w:cs="宋体"/>
                <w:color w:val="000000" w:themeColor="text1"/>
                <w:kern w:val="0"/>
                <w:sz w:val="24"/>
                <w14:textFill>
                  <w14:solidFill>
                    <w14:schemeClr w14:val="tx1"/>
                  </w14:solidFill>
                </w14:textFill>
              </w:rPr>
            </w:pPr>
          </w:p>
        </w:tc>
      </w:tr>
      <w:tr w14:paraId="541221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474C0B79">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1CCB7554">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立项依据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5FB196B1">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□行使本部门职能   □根据省政府要求   □其它(              ) </w:t>
            </w:r>
          </w:p>
        </w:tc>
      </w:tr>
      <w:tr w14:paraId="6314C9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4E4FB17B">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36342B29">
            <w:pPr>
              <w:widowControl/>
              <w:spacing w:line="280" w:lineRule="exact"/>
              <w:ind w:right="-17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调查目的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4641562A">
            <w:pPr>
              <w:widowControl/>
              <w:spacing w:line="280" w:lineRule="exact"/>
              <w:jc w:val="left"/>
              <w:rPr>
                <w:rFonts w:ascii="宋体" w:hAnsi="宋体" w:cs="宋体"/>
                <w:color w:val="000000" w:themeColor="text1"/>
                <w:kern w:val="0"/>
                <w:sz w:val="24"/>
                <w14:textFill>
                  <w14:solidFill>
                    <w14:schemeClr w14:val="tx1"/>
                  </w14:solidFill>
                </w14:textFill>
              </w:rPr>
            </w:pPr>
          </w:p>
        </w:tc>
      </w:tr>
      <w:tr w14:paraId="7865A8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05992CE8">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6ACD3840">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调查内容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5109FA6A">
            <w:pPr>
              <w:widowControl/>
              <w:spacing w:line="280" w:lineRule="exact"/>
              <w:jc w:val="left"/>
              <w:rPr>
                <w:rFonts w:ascii="宋体" w:hAnsi="宋体" w:cs="宋体"/>
                <w:color w:val="000000" w:themeColor="text1"/>
                <w:kern w:val="0"/>
                <w:sz w:val="24"/>
                <w14:textFill>
                  <w14:solidFill>
                    <w14:schemeClr w14:val="tx1"/>
                  </w14:solidFill>
                </w14:textFill>
              </w:rPr>
            </w:pPr>
          </w:p>
        </w:tc>
      </w:tr>
      <w:tr w14:paraId="69535C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68F0E378">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5278AF74">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修改变化 </w:t>
            </w:r>
          </w:p>
        </w:tc>
        <w:tc>
          <w:tcPr>
            <w:tcW w:w="7874" w:type="dxa"/>
            <w:gridSpan w:val="2"/>
            <w:tcBorders>
              <w:top w:val="single" w:color="auto" w:sz="6" w:space="0"/>
              <w:left w:val="single" w:color="auto" w:sz="6" w:space="0"/>
              <w:bottom w:val="single" w:color="auto" w:sz="6" w:space="0"/>
              <w:right w:val="single" w:color="auto" w:sz="12" w:space="0"/>
            </w:tcBorders>
          </w:tcPr>
          <w:p w14:paraId="634A39FF">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hAnsi="宋体" w:cs="宋体"/>
                <w:color w:val="000000" w:themeColor="text1"/>
                <w:spacing w:val="-1"/>
                <w:kern w:val="0"/>
                <w:sz w:val="24"/>
                <w14:textFill>
                  <w14:solidFill>
                    <w14:schemeClr w14:val="tx1"/>
                  </w14:solidFill>
                </w14:textFill>
              </w:rPr>
              <w:t>（包括调查范围、调查对象、统计分组的变动，调查指标、调查表、调查频率的增减等）</w:t>
            </w:r>
          </w:p>
        </w:tc>
      </w:tr>
      <w:tr w14:paraId="13B22CB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553F5FB1">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3A6B964D">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调查对象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56CEFB04">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□企业法人  □事业法人　□机关法人 □社团法人 □产业活动单位   □个体工商户     □居民户     □个人 　□其他 </w:t>
            </w:r>
          </w:p>
        </w:tc>
      </w:tr>
      <w:tr w14:paraId="6CA841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089CCBBC">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60961816">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调查范围 </w:t>
            </w:r>
            <w:r>
              <w:rPr>
                <w:rFonts w:hint="eastAsia" w:ascii="宋体" w:hAnsi="宋体" w:cs="宋体"/>
                <w:color w:val="000000" w:themeColor="text1"/>
                <w:spacing w:val="-8"/>
                <w:kern w:val="0"/>
                <w:sz w:val="24"/>
                <w:szCs w:val="21"/>
                <w14:textFill>
                  <w14:solidFill>
                    <w14:schemeClr w14:val="tx1"/>
                  </w14:solidFill>
                </w14:textFill>
              </w:rPr>
              <w:t>（含单位数）</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504399D6">
            <w:pPr>
              <w:widowControl/>
              <w:spacing w:line="280" w:lineRule="exact"/>
              <w:jc w:val="left"/>
              <w:rPr>
                <w:rFonts w:ascii="宋体" w:hAnsi="宋体" w:cs="宋体"/>
                <w:color w:val="000000" w:themeColor="text1"/>
                <w:kern w:val="0"/>
                <w:sz w:val="24"/>
                <w14:textFill>
                  <w14:solidFill>
                    <w14:schemeClr w14:val="tx1"/>
                  </w14:solidFill>
                </w14:textFill>
              </w:rPr>
            </w:pPr>
          </w:p>
        </w:tc>
      </w:tr>
      <w:tr w14:paraId="105D86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558EEE01">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1350F36E">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调查频率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260EBF36">
            <w:pPr>
              <w:widowControl/>
              <w:tabs>
                <w:tab w:val="left" w:pos="5112"/>
              </w:tabs>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□年报   □半年报   □季报   □月报   □一次性   □其它（    ）</w:t>
            </w:r>
          </w:p>
        </w:tc>
      </w:tr>
      <w:tr w14:paraId="234E50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56BDCFAB">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50A4BE50">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调查方法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422DCB09">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□全面调查   □抽样调查   □重点调查   □普查    □典型调查 </w:t>
            </w:r>
          </w:p>
        </w:tc>
      </w:tr>
      <w:tr w14:paraId="5785DB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07E8FB1E">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39178EC0">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调查方式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47125369">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□发调查表 （含电子表）   □发录入程序    □电话采访    □调查员登门询问 </w:t>
            </w:r>
          </w:p>
        </w:tc>
      </w:tr>
      <w:tr w14:paraId="710838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29B755E2">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55C41940">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调查表式 </w:t>
            </w:r>
          </w:p>
        </w:tc>
        <w:tc>
          <w:tcPr>
            <w:tcW w:w="7874" w:type="dxa"/>
            <w:gridSpan w:val="2"/>
            <w:tcBorders>
              <w:top w:val="single" w:color="auto" w:sz="6" w:space="0"/>
              <w:left w:val="single" w:color="auto" w:sz="6" w:space="0"/>
              <w:bottom w:val="nil"/>
              <w:right w:val="single" w:color="auto" w:sz="12" w:space="0"/>
            </w:tcBorders>
            <w:vAlign w:val="center"/>
          </w:tcPr>
          <w:p w14:paraId="36C28534">
            <w:pPr>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2"/>
                <w:kern w:val="0"/>
                <w:sz w:val="24"/>
                <w:szCs w:val="21"/>
                <w14:textFill>
                  <w14:solidFill>
                    <w14:schemeClr w14:val="tx1"/>
                  </w14:solidFill>
                </w14:textFill>
              </w:rPr>
              <w:t>共  张，其中年报  张，季报  张，月报  张；基层表  张，综合表 张。</w:t>
            </w:r>
          </w:p>
        </w:tc>
      </w:tr>
      <w:tr w14:paraId="62A37A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2B3946C1">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0E33F6A0">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填报方式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1346FD37">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□调查单位填报  □调查员填写  □根据行政记录填写  □其它（   ）</w:t>
            </w:r>
          </w:p>
        </w:tc>
      </w:tr>
      <w:tr w14:paraId="017B15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19A751FC">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4870F258">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实施方式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2AAAD3C4">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□逐级布置            □从县级逐级布置 </w:t>
            </w:r>
          </w:p>
          <w:p w14:paraId="036D0C13">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□直接布置到调查单位      □其它（                       ） </w:t>
            </w:r>
          </w:p>
        </w:tc>
      </w:tr>
      <w:tr w14:paraId="367A84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46FC5BEB">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6" w:space="0"/>
              <w:right w:val="single" w:color="auto" w:sz="6" w:space="0"/>
            </w:tcBorders>
            <w:vAlign w:val="center"/>
          </w:tcPr>
          <w:p w14:paraId="3D4CF7E2">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起报级别 </w:t>
            </w:r>
          </w:p>
        </w:tc>
        <w:tc>
          <w:tcPr>
            <w:tcW w:w="7874" w:type="dxa"/>
            <w:gridSpan w:val="2"/>
            <w:tcBorders>
              <w:top w:val="single" w:color="auto" w:sz="6" w:space="0"/>
              <w:left w:val="single" w:color="auto" w:sz="6" w:space="0"/>
              <w:bottom w:val="single" w:color="auto" w:sz="6" w:space="0"/>
              <w:right w:val="single" w:color="auto" w:sz="12" w:space="0"/>
            </w:tcBorders>
            <w:vAlign w:val="center"/>
          </w:tcPr>
          <w:p w14:paraId="26577D77">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□市级      □县级      □乡级      □村级      □单位直报 </w:t>
            </w:r>
          </w:p>
        </w:tc>
      </w:tr>
      <w:tr w14:paraId="227FF9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17D97472">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vMerge w:val="restart"/>
            <w:tcBorders>
              <w:top w:val="single" w:color="auto" w:sz="6" w:space="0"/>
              <w:left w:val="single" w:color="auto" w:sz="6" w:space="0"/>
              <w:bottom w:val="single" w:color="auto" w:sz="6" w:space="0"/>
              <w:right w:val="single" w:color="auto" w:sz="6" w:space="0"/>
            </w:tcBorders>
            <w:vAlign w:val="center"/>
          </w:tcPr>
          <w:p w14:paraId="6394DEA5">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调查资料 </w:t>
            </w:r>
          </w:p>
        </w:tc>
        <w:tc>
          <w:tcPr>
            <w:tcW w:w="1276" w:type="dxa"/>
            <w:tcBorders>
              <w:top w:val="single" w:color="auto" w:sz="6" w:space="0"/>
              <w:left w:val="single" w:color="auto" w:sz="6" w:space="0"/>
              <w:bottom w:val="single" w:color="auto" w:sz="6" w:space="0"/>
              <w:right w:val="single" w:color="auto" w:sz="6" w:space="0"/>
            </w:tcBorders>
            <w:vAlign w:val="center"/>
          </w:tcPr>
          <w:p w14:paraId="641872E5">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资料形式 </w:t>
            </w:r>
          </w:p>
        </w:tc>
        <w:tc>
          <w:tcPr>
            <w:tcW w:w="6598" w:type="dxa"/>
            <w:tcBorders>
              <w:top w:val="single" w:color="auto" w:sz="6" w:space="0"/>
              <w:left w:val="single" w:color="auto" w:sz="6" w:space="0"/>
              <w:bottom w:val="single" w:color="auto" w:sz="6" w:space="0"/>
              <w:right w:val="single" w:color="auto" w:sz="12" w:space="0"/>
            </w:tcBorders>
            <w:vAlign w:val="center"/>
          </w:tcPr>
          <w:p w14:paraId="1B1B59EF">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□数据           □文字           □数文混合 </w:t>
            </w:r>
          </w:p>
        </w:tc>
      </w:tr>
      <w:tr w14:paraId="786CFC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35ECA9CC">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14:paraId="5F7D02EA">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403BCFE">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报送方式 </w:t>
            </w:r>
          </w:p>
        </w:tc>
        <w:tc>
          <w:tcPr>
            <w:tcW w:w="6598" w:type="dxa"/>
            <w:tcBorders>
              <w:top w:val="single" w:color="auto" w:sz="6" w:space="0"/>
              <w:left w:val="single" w:color="auto" w:sz="6" w:space="0"/>
              <w:bottom w:val="single" w:color="auto" w:sz="6" w:space="0"/>
              <w:right w:val="single" w:color="auto" w:sz="12" w:space="0"/>
            </w:tcBorders>
            <w:vAlign w:val="center"/>
          </w:tcPr>
          <w:p w14:paraId="26618100">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□报表   □电子邮件    □传真    □联网直报    □其他 </w:t>
            </w:r>
          </w:p>
        </w:tc>
      </w:tr>
      <w:tr w14:paraId="5F0C64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1569309B">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14:paraId="1B977D84">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E6CB1C">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汇总方式 </w:t>
            </w:r>
          </w:p>
        </w:tc>
        <w:tc>
          <w:tcPr>
            <w:tcW w:w="6598" w:type="dxa"/>
            <w:tcBorders>
              <w:top w:val="single" w:color="auto" w:sz="6" w:space="0"/>
              <w:left w:val="single" w:color="auto" w:sz="6" w:space="0"/>
              <w:bottom w:val="single" w:color="auto" w:sz="6" w:space="0"/>
              <w:right w:val="single" w:color="auto" w:sz="12" w:space="0"/>
            </w:tcBorders>
            <w:vAlign w:val="center"/>
          </w:tcPr>
          <w:p w14:paraId="31944126">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□超级汇总      □逐级汇总      □两种方式结合 </w:t>
            </w:r>
          </w:p>
        </w:tc>
      </w:tr>
      <w:tr w14:paraId="26F1BA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26D5D26C">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14:paraId="79571E22">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2A77A02">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资料时间 </w:t>
            </w:r>
          </w:p>
        </w:tc>
        <w:tc>
          <w:tcPr>
            <w:tcW w:w="6598" w:type="dxa"/>
            <w:tcBorders>
              <w:top w:val="single" w:color="auto" w:sz="6" w:space="0"/>
              <w:left w:val="single" w:color="auto" w:sz="6" w:space="0"/>
              <w:bottom w:val="single" w:color="auto" w:sz="6" w:space="0"/>
              <w:right w:val="single" w:color="auto" w:sz="12" w:space="0"/>
            </w:tcBorders>
            <w:vAlign w:val="center"/>
          </w:tcPr>
          <w:p w14:paraId="08BE2384">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r>
              <w:rPr>
                <w:rFonts w:hint="eastAsia" w:ascii="宋体" w:hAnsi="宋体" w:cs="宋体"/>
                <w:color w:val="000000" w:themeColor="text1"/>
                <w:kern w:val="0"/>
                <w:sz w:val="24"/>
                <w:szCs w:val="21"/>
                <w14:textFill>
                  <w14:solidFill>
                    <w14:schemeClr w14:val="tx1"/>
                  </w14:solidFill>
                </w14:textFill>
              </w:rPr>
              <w:t xml:space="preserve"> </w:t>
            </w:r>
          </w:p>
        </w:tc>
      </w:tr>
      <w:tr w14:paraId="2D3596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6CF2D58B">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14:paraId="4244B791">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A866A4F">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调查时间 </w:t>
            </w:r>
          </w:p>
        </w:tc>
        <w:tc>
          <w:tcPr>
            <w:tcW w:w="6598" w:type="dxa"/>
            <w:tcBorders>
              <w:top w:val="single" w:color="auto" w:sz="6" w:space="0"/>
              <w:left w:val="single" w:color="auto" w:sz="6" w:space="0"/>
              <w:bottom w:val="single" w:color="auto" w:sz="6" w:space="0"/>
              <w:right w:val="single" w:color="auto" w:sz="12" w:space="0"/>
            </w:tcBorders>
            <w:vAlign w:val="center"/>
          </w:tcPr>
          <w:p w14:paraId="14B93500">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r>
              <w:rPr>
                <w:rFonts w:hint="eastAsia" w:ascii="宋体" w:hAnsi="宋体" w:cs="宋体"/>
                <w:color w:val="000000" w:themeColor="text1"/>
                <w:kern w:val="0"/>
                <w:sz w:val="24"/>
                <w:szCs w:val="21"/>
                <w14:textFill>
                  <w14:solidFill>
                    <w14:schemeClr w14:val="tx1"/>
                  </w14:solidFill>
                </w14:textFill>
              </w:rPr>
              <w:t xml:space="preserve"> </w:t>
            </w:r>
          </w:p>
        </w:tc>
      </w:tr>
      <w:tr w14:paraId="19CBED6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0" w:type="auto"/>
            <w:vMerge w:val="continue"/>
            <w:tcBorders>
              <w:top w:val="single" w:color="auto" w:sz="12" w:space="0"/>
              <w:left w:val="single" w:color="auto" w:sz="12" w:space="0"/>
              <w:bottom w:val="single" w:color="auto" w:sz="12" w:space="0"/>
              <w:right w:val="single" w:color="auto" w:sz="6" w:space="0"/>
            </w:tcBorders>
            <w:vAlign w:val="center"/>
          </w:tcPr>
          <w:p w14:paraId="6A025CB5">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tcBorders>
              <w:top w:val="single" w:color="auto" w:sz="6" w:space="0"/>
              <w:left w:val="single" w:color="auto" w:sz="6" w:space="0"/>
              <w:bottom w:val="single" w:color="auto" w:sz="12" w:space="0"/>
              <w:right w:val="single" w:color="auto" w:sz="6" w:space="0"/>
            </w:tcBorders>
            <w:vAlign w:val="center"/>
          </w:tcPr>
          <w:p w14:paraId="48445980">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统计标准 </w:t>
            </w:r>
          </w:p>
        </w:tc>
        <w:tc>
          <w:tcPr>
            <w:tcW w:w="7874" w:type="dxa"/>
            <w:gridSpan w:val="2"/>
            <w:tcBorders>
              <w:top w:val="single" w:color="auto" w:sz="6" w:space="0"/>
              <w:left w:val="single" w:color="auto" w:sz="6" w:space="0"/>
              <w:bottom w:val="single" w:color="auto" w:sz="12" w:space="0"/>
              <w:right w:val="single" w:color="auto" w:sz="12" w:space="0"/>
            </w:tcBorders>
            <w:vAlign w:val="center"/>
          </w:tcPr>
          <w:p w14:paraId="56718445">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□单位代码   □职业分类   □登记注册类型   □国民经济行业分类 </w:t>
            </w:r>
          </w:p>
          <w:p w14:paraId="4653E7ED">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□大中小型   □隶属关系   □行政区划   □国别地区  □营业状态    □其他（    ） </w:t>
            </w:r>
          </w:p>
        </w:tc>
      </w:tr>
      <w:tr w14:paraId="015A60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70" w:type="dxa"/>
            <w:vMerge w:val="restart"/>
            <w:tcBorders>
              <w:top w:val="single" w:color="auto" w:sz="12" w:space="0"/>
              <w:left w:val="single" w:color="auto" w:sz="12" w:space="0"/>
              <w:bottom w:val="single" w:color="auto" w:sz="6" w:space="0"/>
              <w:right w:val="single" w:color="auto" w:sz="6" w:space="0"/>
            </w:tcBorders>
            <w:vAlign w:val="center"/>
          </w:tcPr>
          <w:p w14:paraId="19BF9398">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部 </w:t>
            </w:r>
          </w:p>
          <w:p w14:paraId="005393CD">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门 </w:t>
            </w:r>
          </w:p>
          <w:p w14:paraId="2B7DDB75">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统 </w:t>
            </w:r>
          </w:p>
          <w:p w14:paraId="5A136F71">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计 </w:t>
            </w:r>
          </w:p>
          <w:p w14:paraId="6498FEA8">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 </w:t>
            </w:r>
          </w:p>
          <w:p w14:paraId="7DD77170">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查 </w:t>
            </w:r>
          </w:p>
          <w:p w14:paraId="6EA48695">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项 </w:t>
            </w:r>
          </w:p>
          <w:p w14:paraId="7D0DEC27">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目 </w:t>
            </w:r>
          </w:p>
          <w:p w14:paraId="1560A441">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计 </w:t>
            </w:r>
          </w:p>
          <w:p w14:paraId="407E11FB">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划 </w:t>
            </w:r>
          </w:p>
        </w:tc>
        <w:tc>
          <w:tcPr>
            <w:tcW w:w="1180" w:type="dxa"/>
            <w:gridSpan w:val="2"/>
            <w:vMerge w:val="restart"/>
            <w:tcBorders>
              <w:top w:val="single" w:color="auto" w:sz="12" w:space="0"/>
              <w:left w:val="single" w:color="auto" w:sz="6" w:space="0"/>
              <w:bottom w:val="single" w:color="auto" w:sz="6" w:space="0"/>
              <w:right w:val="single" w:color="auto" w:sz="6" w:space="0"/>
            </w:tcBorders>
            <w:vAlign w:val="center"/>
          </w:tcPr>
          <w:p w14:paraId="29B8406B">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统计资料 </w:t>
            </w:r>
          </w:p>
          <w:p w14:paraId="43EBF13F">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使用情况 </w:t>
            </w:r>
          </w:p>
        </w:tc>
        <w:tc>
          <w:tcPr>
            <w:tcW w:w="1276" w:type="dxa"/>
            <w:tcBorders>
              <w:top w:val="single" w:color="auto" w:sz="12" w:space="0"/>
              <w:left w:val="single" w:color="auto" w:sz="6" w:space="0"/>
              <w:bottom w:val="single" w:color="auto" w:sz="6" w:space="0"/>
              <w:right w:val="single" w:color="auto" w:sz="6" w:space="0"/>
            </w:tcBorders>
            <w:vAlign w:val="center"/>
          </w:tcPr>
          <w:p w14:paraId="7C94E38B">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提供指标 </w:t>
            </w:r>
          </w:p>
        </w:tc>
        <w:tc>
          <w:tcPr>
            <w:tcW w:w="6598" w:type="dxa"/>
            <w:tcBorders>
              <w:top w:val="single" w:color="auto" w:sz="12" w:space="0"/>
              <w:left w:val="single" w:color="auto" w:sz="6" w:space="0"/>
              <w:bottom w:val="single" w:color="auto" w:sz="6" w:space="0"/>
              <w:right w:val="single" w:color="auto" w:sz="12" w:space="0"/>
            </w:tcBorders>
            <w:vAlign w:val="center"/>
          </w:tcPr>
          <w:p w14:paraId="0ABAB97F">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r>
              <w:rPr>
                <w:rFonts w:hint="eastAsia" w:ascii="宋体" w:hAnsi="宋体" w:cs="宋体"/>
                <w:color w:val="000000" w:themeColor="text1"/>
                <w:kern w:val="0"/>
                <w:sz w:val="24"/>
                <w:szCs w:val="21"/>
                <w14:textFill>
                  <w14:solidFill>
                    <w14:schemeClr w14:val="tx1"/>
                  </w14:solidFill>
                </w14:textFill>
              </w:rPr>
              <w:t xml:space="preserve"> </w:t>
            </w:r>
          </w:p>
        </w:tc>
      </w:tr>
      <w:tr w14:paraId="03D617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14:paraId="0C5C38C5">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0" w:type="auto"/>
            <w:gridSpan w:val="2"/>
            <w:vMerge w:val="continue"/>
            <w:tcBorders>
              <w:top w:val="single" w:color="auto" w:sz="12" w:space="0"/>
              <w:left w:val="single" w:color="auto" w:sz="6" w:space="0"/>
              <w:bottom w:val="single" w:color="auto" w:sz="6" w:space="0"/>
              <w:right w:val="single" w:color="auto" w:sz="6" w:space="0"/>
            </w:tcBorders>
            <w:vAlign w:val="center"/>
          </w:tcPr>
          <w:p w14:paraId="31A8CF82">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E4CB962">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资料性质 </w:t>
            </w:r>
          </w:p>
        </w:tc>
        <w:tc>
          <w:tcPr>
            <w:tcW w:w="6598" w:type="dxa"/>
            <w:tcBorders>
              <w:top w:val="single" w:color="auto" w:sz="6" w:space="0"/>
              <w:left w:val="single" w:color="auto" w:sz="6" w:space="0"/>
              <w:bottom w:val="single" w:color="auto" w:sz="6" w:space="0"/>
              <w:right w:val="single" w:color="auto" w:sz="12" w:space="0"/>
            </w:tcBorders>
            <w:vAlign w:val="center"/>
          </w:tcPr>
          <w:p w14:paraId="09BEEC62">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□综合资料       □基层报表       □基层数据库 </w:t>
            </w:r>
          </w:p>
        </w:tc>
      </w:tr>
      <w:tr w14:paraId="5EE12E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14:paraId="1B5128B4">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0" w:type="auto"/>
            <w:gridSpan w:val="2"/>
            <w:vMerge w:val="continue"/>
            <w:tcBorders>
              <w:top w:val="single" w:color="auto" w:sz="12" w:space="0"/>
              <w:left w:val="single" w:color="auto" w:sz="6" w:space="0"/>
              <w:bottom w:val="single" w:color="auto" w:sz="6" w:space="0"/>
              <w:right w:val="single" w:color="auto" w:sz="6" w:space="0"/>
            </w:tcBorders>
            <w:vAlign w:val="center"/>
          </w:tcPr>
          <w:p w14:paraId="19B33C94">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73EF429">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提供范围 </w:t>
            </w:r>
          </w:p>
        </w:tc>
        <w:tc>
          <w:tcPr>
            <w:tcW w:w="6598" w:type="dxa"/>
            <w:tcBorders>
              <w:top w:val="single" w:color="auto" w:sz="6" w:space="0"/>
              <w:left w:val="single" w:color="auto" w:sz="6" w:space="0"/>
              <w:bottom w:val="single" w:color="auto" w:sz="6" w:space="0"/>
              <w:right w:val="single" w:color="auto" w:sz="12" w:space="0"/>
            </w:tcBorders>
            <w:vAlign w:val="center"/>
          </w:tcPr>
          <w:p w14:paraId="6C5F55E5">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□省人民政府 </w:t>
            </w:r>
            <w:r>
              <w:rPr>
                <w:rFonts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 xml:space="preserve">□中共省委  □上级主管部门  □本部门 </w:t>
            </w:r>
          </w:p>
          <w:p w14:paraId="06513D4E">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□政府统计部门 □新闻媒体  □其它（               ） </w:t>
            </w:r>
          </w:p>
        </w:tc>
      </w:tr>
      <w:tr w14:paraId="16E147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14:paraId="6526BC45">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0" w:type="auto"/>
            <w:gridSpan w:val="2"/>
            <w:vMerge w:val="continue"/>
            <w:tcBorders>
              <w:top w:val="single" w:color="auto" w:sz="12" w:space="0"/>
              <w:left w:val="single" w:color="auto" w:sz="6" w:space="0"/>
              <w:bottom w:val="single" w:color="auto" w:sz="6" w:space="0"/>
              <w:right w:val="single" w:color="auto" w:sz="6" w:space="0"/>
            </w:tcBorders>
            <w:vAlign w:val="center"/>
          </w:tcPr>
          <w:p w14:paraId="153F8054">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F8BC7ED">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提供方式 </w:t>
            </w:r>
          </w:p>
        </w:tc>
        <w:tc>
          <w:tcPr>
            <w:tcW w:w="6598" w:type="dxa"/>
            <w:tcBorders>
              <w:top w:val="single" w:color="auto" w:sz="6" w:space="0"/>
              <w:left w:val="single" w:color="auto" w:sz="6" w:space="0"/>
              <w:bottom w:val="single" w:color="auto" w:sz="6" w:space="0"/>
              <w:right w:val="single" w:color="auto" w:sz="12" w:space="0"/>
            </w:tcBorders>
            <w:vAlign w:val="center"/>
          </w:tcPr>
          <w:p w14:paraId="6663C22A">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□新闻发布会      □资料册      □统计分析     □报表   □电讯     □网络     □其它（       ） </w:t>
            </w:r>
          </w:p>
        </w:tc>
      </w:tr>
      <w:tr w14:paraId="3307B5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14:paraId="578734AA">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180" w:type="dxa"/>
            <w:gridSpan w:val="2"/>
            <w:vMerge w:val="restart"/>
            <w:tcBorders>
              <w:top w:val="single" w:color="auto" w:sz="6" w:space="0"/>
              <w:left w:val="single" w:color="auto" w:sz="6" w:space="0"/>
              <w:bottom w:val="single" w:color="auto" w:sz="6" w:space="0"/>
              <w:right w:val="single" w:color="auto" w:sz="6" w:space="0"/>
            </w:tcBorders>
            <w:vAlign w:val="center"/>
          </w:tcPr>
          <w:p w14:paraId="4DD60812">
            <w:pPr>
              <w:widowControl/>
              <w:spacing w:line="280" w:lineRule="exact"/>
              <w:ind w:right="-57"/>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布置文件 </w:t>
            </w:r>
          </w:p>
        </w:tc>
        <w:tc>
          <w:tcPr>
            <w:tcW w:w="1276" w:type="dxa"/>
            <w:tcBorders>
              <w:top w:val="single" w:color="auto" w:sz="6" w:space="0"/>
              <w:left w:val="single" w:color="auto" w:sz="6" w:space="0"/>
              <w:bottom w:val="single" w:color="auto" w:sz="6" w:space="0"/>
              <w:right w:val="single" w:color="auto" w:sz="6" w:space="0"/>
            </w:tcBorders>
            <w:vAlign w:val="center"/>
          </w:tcPr>
          <w:p w14:paraId="12A7AE87">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主    送 </w:t>
            </w:r>
          </w:p>
        </w:tc>
        <w:tc>
          <w:tcPr>
            <w:tcW w:w="6598" w:type="dxa"/>
            <w:tcBorders>
              <w:top w:val="single" w:color="auto" w:sz="6" w:space="0"/>
              <w:left w:val="single" w:color="auto" w:sz="6" w:space="0"/>
              <w:bottom w:val="single" w:color="auto" w:sz="6" w:space="0"/>
              <w:right w:val="single" w:color="auto" w:sz="12" w:space="0"/>
            </w:tcBorders>
            <w:vAlign w:val="center"/>
          </w:tcPr>
          <w:p w14:paraId="2F7C0F80">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r>
              <w:rPr>
                <w:rFonts w:hint="eastAsia" w:ascii="宋体" w:hAnsi="宋体" w:cs="宋体"/>
                <w:color w:val="000000" w:themeColor="text1"/>
                <w:kern w:val="0"/>
                <w:sz w:val="24"/>
                <w:szCs w:val="21"/>
                <w14:textFill>
                  <w14:solidFill>
                    <w14:schemeClr w14:val="tx1"/>
                  </w14:solidFill>
                </w14:textFill>
              </w:rPr>
              <w:t xml:space="preserve"> </w:t>
            </w:r>
          </w:p>
        </w:tc>
      </w:tr>
      <w:tr w14:paraId="01EC46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14:paraId="339A9725">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14:paraId="3C49CE7A">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DA12557">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抄    送 </w:t>
            </w:r>
          </w:p>
        </w:tc>
        <w:tc>
          <w:tcPr>
            <w:tcW w:w="6598" w:type="dxa"/>
            <w:tcBorders>
              <w:top w:val="single" w:color="auto" w:sz="6" w:space="0"/>
              <w:left w:val="single" w:color="auto" w:sz="6" w:space="0"/>
              <w:bottom w:val="single" w:color="auto" w:sz="6" w:space="0"/>
              <w:right w:val="single" w:color="auto" w:sz="12" w:space="0"/>
            </w:tcBorders>
            <w:vAlign w:val="center"/>
          </w:tcPr>
          <w:p w14:paraId="50CA77C4">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省统计局、有关市统计局 </w:t>
            </w:r>
          </w:p>
        </w:tc>
      </w:tr>
      <w:tr w14:paraId="2FAEA77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14" w:hRule="atLeast"/>
          <w:jc w:val="center"/>
        </w:trPr>
        <w:tc>
          <w:tcPr>
            <w:tcW w:w="570" w:type="dxa"/>
            <w:vMerge w:val="restart"/>
            <w:tcBorders>
              <w:top w:val="single" w:color="auto" w:sz="6" w:space="0"/>
              <w:left w:val="single" w:color="auto" w:sz="12" w:space="0"/>
              <w:bottom w:val="single" w:color="auto" w:sz="6" w:space="0"/>
              <w:right w:val="single" w:color="auto" w:sz="6" w:space="0"/>
            </w:tcBorders>
            <w:vAlign w:val="center"/>
          </w:tcPr>
          <w:p w14:paraId="4AF83154">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部 </w:t>
            </w:r>
          </w:p>
          <w:p w14:paraId="72D12DC9">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门 </w:t>
            </w:r>
          </w:p>
          <w:p w14:paraId="3444214A">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统 </w:t>
            </w:r>
          </w:p>
          <w:p w14:paraId="1F91A8E1">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计 </w:t>
            </w:r>
          </w:p>
          <w:p w14:paraId="62A7AB25">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调 </w:t>
            </w:r>
          </w:p>
          <w:p w14:paraId="3010BA94">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查 </w:t>
            </w:r>
          </w:p>
          <w:p w14:paraId="288EF738">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项 </w:t>
            </w:r>
          </w:p>
          <w:p w14:paraId="6C268F82">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目 </w:t>
            </w:r>
          </w:p>
          <w:p w14:paraId="4EE647C3">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送 </w:t>
            </w:r>
          </w:p>
          <w:p w14:paraId="08E4F007">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审 </w:t>
            </w:r>
          </w:p>
          <w:p w14:paraId="10BF3FF2">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材 </w:t>
            </w:r>
          </w:p>
          <w:p w14:paraId="17C7880D">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料 </w:t>
            </w:r>
          </w:p>
        </w:tc>
        <w:tc>
          <w:tcPr>
            <w:tcW w:w="565" w:type="dxa"/>
            <w:tcBorders>
              <w:top w:val="single" w:color="auto" w:sz="6" w:space="0"/>
              <w:left w:val="single" w:color="auto" w:sz="6" w:space="0"/>
              <w:bottom w:val="single" w:color="auto" w:sz="6" w:space="0"/>
              <w:right w:val="single" w:color="auto" w:sz="6" w:space="0"/>
            </w:tcBorders>
            <w:vAlign w:val="center"/>
          </w:tcPr>
          <w:p w14:paraId="741C6C96">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统 </w:t>
            </w:r>
          </w:p>
          <w:p w14:paraId="6CF4B821">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计 </w:t>
            </w:r>
          </w:p>
          <w:p w14:paraId="3DAC627A">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报 </w:t>
            </w:r>
          </w:p>
          <w:p w14:paraId="10717826">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表 </w:t>
            </w:r>
          </w:p>
          <w:p w14:paraId="77398745">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制 </w:t>
            </w:r>
          </w:p>
          <w:p w14:paraId="3C0480B4">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度 </w:t>
            </w:r>
          </w:p>
        </w:tc>
        <w:tc>
          <w:tcPr>
            <w:tcW w:w="8489" w:type="dxa"/>
            <w:gridSpan w:val="3"/>
            <w:tcBorders>
              <w:top w:val="single" w:color="auto" w:sz="6" w:space="0"/>
              <w:left w:val="single" w:color="auto" w:sz="6" w:space="0"/>
              <w:bottom w:val="single" w:color="auto" w:sz="6" w:space="0"/>
              <w:right w:val="single" w:color="auto" w:sz="12" w:space="0"/>
            </w:tcBorders>
            <w:vAlign w:val="center"/>
          </w:tcPr>
          <w:p w14:paraId="1EAC08AA">
            <w:pPr>
              <w:widowControl/>
              <w:spacing w:line="240" w:lineRule="exact"/>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1．封面□ </w:t>
            </w:r>
          </w:p>
          <w:p w14:paraId="673B9FA4">
            <w:pPr>
              <w:widowControl/>
              <w:spacing w:line="240" w:lineRule="exact"/>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2．目录□ </w:t>
            </w:r>
          </w:p>
          <w:p w14:paraId="32FA87A6">
            <w:pPr>
              <w:widowControl/>
              <w:spacing w:line="240" w:lineRule="exact"/>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3．总说明：□调查目的   □调查对象   □统计范围   □调查内容  </w:t>
            </w:r>
          </w:p>
          <w:p w14:paraId="4F3D429C">
            <w:pPr>
              <w:widowControl/>
              <w:spacing w:line="240" w:lineRule="exact"/>
              <w:ind w:firstLine="1100" w:firstLineChars="550"/>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□调查频率   □调查时间   □调查方法   □组织实施方式</w:t>
            </w:r>
          </w:p>
          <w:p w14:paraId="194DBF0A">
            <w:pPr>
              <w:widowControl/>
              <w:spacing w:line="240" w:lineRule="exact"/>
              <w:ind w:firstLine="1100" w:firstLineChars="550"/>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□质量控制 </w:t>
            </w:r>
            <w:r>
              <w:rPr>
                <w:rFonts w:ascii="宋体" w:hAnsi="宋体" w:cs="宋体"/>
                <w:color w:val="000000" w:themeColor="text1"/>
                <w:kern w:val="0"/>
                <w:sz w:val="20"/>
                <w:szCs w:val="21"/>
                <w14:textFill>
                  <w14:solidFill>
                    <w14:schemeClr w14:val="tx1"/>
                  </w14:solidFill>
                </w14:textFill>
              </w:rPr>
              <w:t xml:space="preserve"> </w:t>
            </w:r>
            <w:r>
              <w:rPr>
                <w:rFonts w:hint="eastAsia" w:ascii="宋体" w:hAnsi="宋体" w:cs="宋体"/>
                <w:color w:val="000000" w:themeColor="text1"/>
                <w:kern w:val="0"/>
                <w:sz w:val="20"/>
                <w:szCs w:val="21"/>
                <w14:textFill>
                  <w14:solidFill>
                    <w14:schemeClr w14:val="tx1"/>
                  </w14:solidFill>
                </w14:textFill>
              </w:rPr>
              <w:t xml:space="preserve"> □报送要求   □信息共享   □资料公布 </w:t>
            </w:r>
          </w:p>
          <w:p w14:paraId="74929823">
            <w:pPr>
              <w:widowControl/>
              <w:spacing w:line="240" w:lineRule="exact"/>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4．报表目录：□表号        □表名       □报告期别     □统计范围 </w:t>
            </w:r>
          </w:p>
          <w:p w14:paraId="786B24F4">
            <w:pPr>
              <w:widowControl/>
              <w:spacing w:line="240" w:lineRule="exact"/>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        </w:t>
            </w:r>
            <w:r>
              <w:rPr>
                <w:rFonts w:ascii="宋体" w:hAnsi="宋体" w:cs="宋体"/>
                <w:color w:val="000000" w:themeColor="text1"/>
                <w:kern w:val="0"/>
                <w:sz w:val="20"/>
                <w:szCs w:val="21"/>
                <w14:textFill>
                  <w14:solidFill>
                    <w14:schemeClr w14:val="tx1"/>
                  </w14:solidFill>
                </w14:textFill>
              </w:rPr>
              <w:t xml:space="preserve">  </w:t>
            </w:r>
            <w:r>
              <w:rPr>
                <w:rFonts w:hint="eastAsia" w:ascii="宋体" w:hAnsi="宋体" w:cs="宋体"/>
                <w:color w:val="000000" w:themeColor="text1"/>
                <w:kern w:val="0"/>
                <w:sz w:val="20"/>
                <w:szCs w:val="21"/>
                <w14:textFill>
                  <w14:solidFill>
                    <w14:schemeClr w14:val="tx1"/>
                  </w14:solidFill>
                </w14:textFill>
              </w:rPr>
              <w:t xml:space="preserve">   □报送单位    □报送日期    □报送方式     □页码 </w:t>
            </w:r>
          </w:p>
          <w:p w14:paraId="494D6039">
            <w:pPr>
              <w:widowControl/>
              <w:spacing w:line="240" w:lineRule="exact"/>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5．报表表式：□基层表     □综合表 </w:t>
            </w:r>
          </w:p>
          <w:p w14:paraId="24B1D9CA">
            <w:pPr>
              <w:widowControl/>
              <w:spacing w:line="240" w:lineRule="exact"/>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6．指标解释及填表说明：□每一个指标都有解释（含单位名称和地址） </w:t>
            </w:r>
          </w:p>
          <w:p w14:paraId="5737BB68">
            <w:pPr>
              <w:widowControl/>
              <w:spacing w:line="240" w:lineRule="exact"/>
              <w:ind w:firstLine="1340" w:firstLineChars="670"/>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□每一项内容都有说明       □统计分类标准与代码 </w:t>
            </w:r>
          </w:p>
          <w:p w14:paraId="05542D66">
            <w:pPr>
              <w:widowControl/>
              <w:spacing w:line="240" w:lineRule="exact"/>
              <w:ind w:firstLine="1340" w:firstLineChars="670"/>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□产品、商品目录           □主要逻辑关系和审核关系 </w:t>
            </w:r>
          </w:p>
          <w:p w14:paraId="0376A7C7">
            <w:pPr>
              <w:widowControl/>
              <w:spacing w:line="240" w:lineRule="exact"/>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7．抽样调查方案（仅限于包含抽样调查的制度）： </w:t>
            </w:r>
          </w:p>
          <w:p w14:paraId="3320471F">
            <w:pPr>
              <w:widowControl/>
              <w:spacing w:line="240" w:lineRule="exact"/>
              <w:ind w:firstLine="200" w:firstLineChars="100"/>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□调查目的          □调查对象      □调查内容     □调查范围 </w:t>
            </w:r>
          </w:p>
          <w:p w14:paraId="1C8D2C5A">
            <w:pPr>
              <w:widowControl/>
              <w:spacing w:line="240" w:lineRule="exact"/>
              <w:ind w:firstLine="200" w:firstLineChars="100"/>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□抽样方法          □抽样框        □数据采集方式 </w:t>
            </w:r>
          </w:p>
          <w:p w14:paraId="4DDC78A4">
            <w:pPr>
              <w:widowControl/>
              <w:spacing w:line="240" w:lineRule="exact"/>
              <w:ind w:firstLine="200" w:firstLineChars="100"/>
              <w:jc w:val="left"/>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 xml:space="preserve">□质量检查办法      □调查资料汇总方法        □汇总权数确定 </w:t>
            </w:r>
          </w:p>
        </w:tc>
      </w:tr>
      <w:tr w14:paraId="190C16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88" w:hRule="atLeast"/>
          <w:jc w:val="center"/>
        </w:trPr>
        <w:tc>
          <w:tcPr>
            <w:tcW w:w="0" w:type="auto"/>
            <w:vMerge w:val="continue"/>
            <w:tcBorders>
              <w:top w:val="single" w:color="auto" w:sz="6" w:space="0"/>
              <w:left w:val="single" w:color="auto" w:sz="12" w:space="0"/>
              <w:bottom w:val="single" w:color="auto" w:sz="6" w:space="0"/>
              <w:right w:val="single" w:color="auto" w:sz="6" w:space="0"/>
            </w:tcBorders>
            <w:vAlign w:val="center"/>
          </w:tcPr>
          <w:p w14:paraId="14809C09">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565" w:type="dxa"/>
            <w:tcBorders>
              <w:top w:val="single" w:color="auto" w:sz="6" w:space="0"/>
              <w:left w:val="single" w:color="auto" w:sz="6" w:space="0"/>
              <w:bottom w:val="single" w:color="auto" w:sz="6" w:space="0"/>
              <w:right w:val="single" w:color="auto" w:sz="6" w:space="0"/>
            </w:tcBorders>
            <w:vAlign w:val="center"/>
          </w:tcPr>
          <w:p w14:paraId="0A8BC40D">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其 </w:t>
            </w:r>
          </w:p>
          <w:p w14:paraId="75AC0C8F">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它 </w:t>
            </w:r>
          </w:p>
          <w:p w14:paraId="0A051E96">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材 </w:t>
            </w:r>
          </w:p>
          <w:p w14:paraId="70B54233">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料 </w:t>
            </w:r>
          </w:p>
        </w:tc>
        <w:tc>
          <w:tcPr>
            <w:tcW w:w="8489" w:type="dxa"/>
            <w:gridSpan w:val="3"/>
            <w:tcBorders>
              <w:top w:val="single" w:color="auto" w:sz="6" w:space="0"/>
              <w:left w:val="single" w:color="auto" w:sz="6" w:space="0"/>
              <w:bottom w:val="single" w:color="auto" w:sz="6" w:space="0"/>
              <w:right w:val="single" w:color="auto" w:sz="12" w:space="0"/>
            </w:tcBorders>
            <w:vAlign w:val="center"/>
          </w:tcPr>
          <w:p w14:paraId="0792FABB">
            <w:pPr>
              <w:widowControl/>
              <w:tabs>
                <w:tab w:val="left" w:pos="360"/>
              </w:tabs>
              <w:spacing w:line="220" w:lineRule="exact"/>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1．申请审批项目的部门公文         □ </w:t>
            </w:r>
          </w:p>
          <w:p w14:paraId="5B96FFE6">
            <w:pPr>
              <w:widowControl/>
              <w:tabs>
                <w:tab w:val="left" w:pos="360"/>
              </w:tabs>
              <w:spacing w:line="220" w:lineRule="exact"/>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2．部门统计调查项目审批申请表；   □</w:t>
            </w:r>
          </w:p>
          <w:p w14:paraId="6239E3F5">
            <w:pPr>
              <w:widowControl/>
              <w:tabs>
                <w:tab w:val="left" w:pos="360"/>
              </w:tabs>
              <w:spacing w:line="220" w:lineRule="exact"/>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统计调查制度；                 □</w:t>
            </w:r>
          </w:p>
          <w:p w14:paraId="13B917E4">
            <w:pPr>
              <w:widowControl/>
              <w:tabs>
                <w:tab w:val="left" w:pos="360"/>
              </w:tabs>
              <w:spacing w:line="220" w:lineRule="exact"/>
              <w:ind w:left="300" w:hanging="300" w:hangingChars="150"/>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4．统计调查项目的论证报告、背景材料、经费保障等，修订的统计调查项目还应当提供修订说明；                      □ </w:t>
            </w:r>
          </w:p>
          <w:p w14:paraId="090459FB">
            <w:pPr>
              <w:spacing w:line="220" w:lineRule="exac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w:t>
            </w:r>
            <w:r>
              <w:rPr>
                <w:rFonts w:hint="eastAsia" w:ascii="宋体" w:hAnsi="宋体" w:cs="宋体"/>
                <w:color w:val="000000" w:themeColor="text1"/>
                <w:kern w:val="0"/>
                <w:sz w:val="20"/>
                <w14:textFill>
                  <w14:solidFill>
                    <w14:schemeClr w14:val="tx1"/>
                  </w14:solidFill>
                </w14:textFill>
              </w:rPr>
              <w:t xml:space="preserve">．征求有关地方、部门、统计调查对象和专家意见及其采纳情况；□ </w:t>
            </w:r>
          </w:p>
          <w:p w14:paraId="301C70C5">
            <w:pPr>
              <w:widowControl/>
              <w:tabs>
                <w:tab w:val="left" w:pos="360"/>
              </w:tabs>
              <w:spacing w:line="220" w:lineRule="exact"/>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6</w:t>
            </w:r>
            <w:r>
              <w:rPr>
                <w:rFonts w:hint="eastAsia" w:ascii="宋体" w:hAnsi="宋体" w:cs="宋体"/>
                <w:color w:val="000000" w:themeColor="text1"/>
                <w:kern w:val="0"/>
                <w:sz w:val="20"/>
                <w14:textFill>
                  <w14:solidFill>
                    <w14:schemeClr w14:val="tx1"/>
                  </w14:solidFill>
                </w14:textFill>
              </w:rPr>
              <w:t xml:space="preserve">．制定机关按照会议制度集体讨论决定的会议纪要； □ </w:t>
            </w:r>
          </w:p>
          <w:p w14:paraId="74637C50">
            <w:pPr>
              <w:spacing w:line="220" w:lineRule="exac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7</w:t>
            </w:r>
            <w:r>
              <w:rPr>
                <w:rFonts w:hint="eastAsia" w:ascii="宋体" w:hAnsi="宋体" w:cs="宋体"/>
                <w:color w:val="000000" w:themeColor="text1"/>
                <w:kern w:val="0"/>
                <w:sz w:val="20"/>
                <w14:textFill>
                  <w14:solidFill>
                    <w14:schemeClr w14:val="tx1"/>
                  </w14:solidFill>
                </w14:textFill>
              </w:rPr>
              <w:t>．重要统计调查项目的试点报告；  □</w:t>
            </w:r>
          </w:p>
          <w:p w14:paraId="445929B6">
            <w:pPr>
              <w:widowControl/>
              <w:tabs>
                <w:tab w:val="left" w:pos="360"/>
              </w:tabs>
              <w:spacing w:line="220" w:lineRule="exact"/>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8</w:t>
            </w:r>
            <w:r>
              <w:rPr>
                <w:rFonts w:hint="eastAsia" w:ascii="宋体" w:hAnsi="宋体" w:cs="宋体"/>
                <w:color w:val="000000" w:themeColor="text1"/>
                <w:kern w:val="0"/>
                <w:sz w:val="20"/>
                <w14:textFill>
                  <w14:solidFill>
                    <w14:schemeClr w14:val="tx1"/>
                  </w14:solidFill>
                </w14:textFill>
              </w:rPr>
              <w:t>．由审批机关公布的统计调查制度的主要内容。  □</w:t>
            </w:r>
          </w:p>
          <w:p w14:paraId="39393C43">
            <w:pPr>
              <w:widowControl/>
              <w:tabs>
                <w:tab w:val="left" w:pos="360"/>
              </w:tabs>
              <w:spacing w:line="220" w:lineRule="exact"/>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r>
              <w:rPr>
                <w:rFonts w:hint="eastAsia" w:ascii="微软雅黑" w:hAnsi="微软雅黑" w:eastAsia="微软雅黑"/>
                <w:color w:val="000000" w:themeColor="text1"/>
                <w:sz w:val="20"/>
                <w14:textFill>
                  <w14:solidFill>
                    <w14:schemeClr w14:val="tx1"/>
                  </w14:solidFill>
                </w14:textFill>
              </w:rPr>
              <w:t xml:space="preserve"> </w:t>
            </w:r>
            <w:r>
              <w:rPr>
                <w:rFonts w:hint="eastAsia" w:ascii="宋体" w:hAnsi="宋体" w:cs="宋体"/>
                <w:color w:val="000000" w:themeColor="text1"/>
                <w:kern w:val="0"/>
                <w:sz w:val="20"/>
                <w14:textFill>
                  <w14:solidFill>
                    <w14:schemeClr w14:val="tx1"/>
                  </w14:solidFill>
                </w14:textFill>
              </w:rPr>
              <w:t xml:space="preserve">防范和惩治统计造假、弄虚作假责任规定。  </w:t>
            </w:r>
            <w:r>
              <w:rPr>
                <w:rFonts w:ascii="宋体" w:hAnsi="宋体" w:cs="宋体"/>
                <w:color w:val="000000" w:themeColor="text1"/>
                <w:kern w:val="0"/>
                <w:sz w:val="20"/>
                <w14:textFill>
                  <w14:solidFill>
                    <w14:schemeClr w14:val="tx1"/>
                  </w14:solidFill>
                </w14:textFill>
              </w:rPr>
              <w:t xml:space="preserve">   </w:t>
            </w:r>
            <w:r>
              <w:rPr>
                <w:rFonts w:hint="eastAsia" w:ascii="宋体" w:hAnsi="宋体" w:cs="宋体"/>
                <w:color w:val="000000" w:themeColor="text1"/>
                <w:kern w:val="0"/>
                <w:sz w:val="20"/>
                <w14:textFill>
                  <w14:solidFill>
                    <w14:schemeClr w14:val="tx1"/>
                  </w14:solidFill>
                </w14:textFill>
              </w:rPr>
              <w:t>□</w:t>
            </w:r>
          </w:p>
        </w:tc>
      </w:tr>
      <w:tr w14:paraId="2FB8CB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570" w:type="dxa"/>
            <w:vMerge w:val="restart"/>
            <w:tcBorders>
              <w:top w:val="single" w:color="auto" w:sz="6" w:space="0"/>
              <w:left w:val="single" w:color="auto" w:sz="12" w:space="0"/>
              <w:bottom w:val="single" w:color="auto" w:sz="12" w:space="0"/>
              <w:right w:val="single" w:color="auto" w:sz="6" w:space="0"/>
            </w:tcBorders>
            <w:vAlign w:val="center"/>
          </w:tcPr>
          <w:p w14:paraId="0BB67F5E">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部 </w:t>
            </w:r>
          </w:p>
          <w:p w14:paraId="0778876A">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门 </w:t>
            </w:r>
          </w:p>
          <w:p w14:paraId="37390ECB">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审 </w:t>
            </w:r>
          </w:p>
          <w:p w14:paraId="3DBAB880">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核 </w:t>
            </w:r>
          </w:p>
          <w:p w14:paraId="2A8CD2B0">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意 </w:t>
            </w:r>
          </w:p>
          <w:p w14:paraId="226C140F">
            <w:pPr>
              <w:widowControl/>
              <w:spacing w:line="2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见 </w:t>
            </w:r>
          </w:p>
        </w:tc>
        <w:tc>
          <w:tcPr>
            <w:tcW w:w="565" w:type="dxa"/>
            <w:tcBorders>
              <w:top w:val="single" w:color="auto" w:sz="6" w:space="0"/>
              <w:left w:val="single" w:color="auto" w:sz="6" w:space="0"/>
              <w:bottom w:val="single" w:color="auto" w:sz="6" w:space="0"/>
              <w:right w:val="single" w:color="auto" w:sz="6" w:space="0"/>
            </w:tcBorders>
            <w:vAlign w:val="center"/>
          </w:tcPr>
          <w:p w14:paraId="42A0B699">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实 </w:t>
            </w:r>
          </w:p>
          <w:p w14:paraId="19CEA472">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施 </w:t>
            </w:r>
          </w:p>
          <w:p w14:paraId="1D5B1EEA">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处 </w:t>
            </w:r>
          </w:p>
          <w:p w14:paraId="08F76591">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室 </w:t>
            </w:r>
          </w:p>
        </w:tc>
        <w:tc>
          <w:tcPr>
            <w:tcW w:w="8489" w:type="dxa"/>
            <w:gridSpan w:val="3"/>
            <w:tcBorders>
              <w:top w:val="single" w:color="auto" w:sz="6" w:space="0"/>
              <w:left w:val="single" w:color="auto" w:sz="6" w:space="0"/>
              <w:bottom w:val="single" w:color="auto" w:sz="6" w:space="0"/>
              <w:right w:val="single" w:color="auto" w:sz="12" w:space="0"/>
            </w:tcBorders>
            <w:vAlign w:val="center"/>
          </w:tcPr>
          <w:p w14:paraId="404CD5BA">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 </w:t>
            </w:r>
          </w:p>
          <w:p w14:paraId="55FF4471">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  </w:t>
            </w:r>
          </w:p>
          <w:p w14:paraId="7B243E6A">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  </w:t>
            </w:r>
          </w:p>
          <w:p w14:paraId="1C4CE891">
            <w:pPr>
              <w:widowControl/>
              <w:spacing w:line="28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主要负责人：                          年    月    日 </w:t>
            </w:r>
          </w:p>
        </w:tc>
      </w:tr>
      <w:tr w14:paraId="046DBC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88" w:hRule="atLeast"/>
          <w:jc w:val="center"/>
        </w:trPr>
        <w:tc>
          <w:tcPr>
            <w:tcW w:w="0" w:type="auto"/>
            <w:vMerge w:val="continue"/>
            <w:tcBorders>
              <w:top w:val="single" w:color="auto" w:sz="6" w:space="0"/>
              <w:left w:val="single" w:color="auto" w:sz="12" w:space="0"/>
              <w:bottom w:val="single" w:color="auto" w:sz="12" w:space="0"/>
              <w:right w:val="single" w:color="auto" w:sz="6" w:space="0"/>
            </w:tcBorders>
            <w:vAlign w:val="center"/>
          </w:tcPr>
          <w:p w14:paraId="2B89D9F4">
            <w:pPr>
              <w:widowControl/>
              <w:spacing w:line="280" w:lineRule="exact"/>
              <w:jc w:val="left"/>
              <w:rPr>
                <w:rFonts w:ascii="宋体" w:hAnsi="宋体" w:cs="宋体"/>
                <w:color w:val="000000" w:themeColor="text1"/>
                <w:kern w:val="0"/>
                <w:sz w:val="24"/>
                <w14:textFill>
                  <w14:solidFill>
                    <w14:schemeClr w14:val="tx1"/>
                  </w14:solidFill>
                </w14:textFill>
              </w:rPr>
            </w:pPr>
          </w:p>
        </w:tc>
        <w:tc>
          <w:tcPr>
            <w:tcW w:w="565" w:type="dxa"/>
            <w:tcBorders>
              <w:top w:val="single" w:color="auto" w:sz="6" w:space="0"/>
              <w:left w:val="single" w:color="auto" w:sz="6" w:space="0"/>
              <w:bottom w:val="single" w:color="auto" w:sz="6" w:space="0"/>
              <w:right w:val="single" w:color="auto" w:sz="6" w:space="0"/>
            </w:tcBorders>
            <w:vAlign w:val="center"/>
          </w:tcPr>
          <w:p w14:paraId="7C180162">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综 </w:t>
            </w:r>
          </w:p>
          <w:p w14:paraId="469F76B5">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合 </w:t>
            </w:r>
          </w:p>
          <w:p w14:paraId="6077F120">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统 </w:t>
            </w:r>
          </w:p>
          <w:p w14:paraId="031CFE1A">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计 </w:t>
            </w:r>
          </w:p>
          <w:p w14:paraId="725585FB">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处 </w:t>
            </w:r>
          </w:p>
          <w:p w14:paraId="1EBB61DE">
            <w:pPr>
              <w:widowControl/>
              <w:spacing w:line="2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室</w:t>
            </w:r>
          </w:p>
        </w:tc>
        <w:tc>
          <w:tcPr>
            <w:tcW w:w="8489" w:type="dxa"/>
            <w:gridSpan w:val="3"/>
            <w:tcBorders>
              <w:top w:val="single" w:color="auto" w:sz="6" w:space="0"/>
              <w:left w:val="single" w:color="auto" w:sz="6" w:space="0"/>
              <w:bottom w:val="single" w:color="auto" w:sz="6" w:space="0"/>
              <w:right w:val="single" w:color="auto" w:sz="12" w:space="0"/>
            </w:tcBorders>
            <w:vAlign w:val="center"/>
          </w:tcPr>
          <w:p w14:paraId="2323B962">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    </w:t>
            </w:r>
          </w:p>
          <w:p w14:paraId="78F65E71">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  </w:t>
            </w:r>
          </w:p>
          <w:p w14:paraId="244BBCA8">
            <w:pPr>
              <w:widowControl/>
              <w:spacing w:line="2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  </w:t>
            </w:r>
          </w:p>
          <w:p w14:paraId="21B94281">
            <w:pPr>
              <w:widowControl/>
              <w:spacing w:line="28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  </w:t>
            </w:r>
          </w:p>
          <w:p w14:paraId="5A821574">
            <w:pPr>
              <w:widowControl/>
              <w:spacing w:line="28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 xml:space="preserve">主要负责人：                          年    月    日 </w:t>
            </w:r>
          </w:p>
        </w:tc>
      </w:tr>
      <w:tr w14:paraId="3B6DC6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0" w:type="auto"/>
            <w:vMerge w:val="continue"/>
            <w:tcBorders>
              <w:top w:val="single" w:color="auto" w:sz="6" w:space="0"/>
              <w:left w:val="single" w:color="auto" w:sz="12" w:space="0"/>
              <w:bottom w:val="single" w:color="auto" w:sz="12" w:space="0"/>
              <w:right w:val="single" w:color="auto" w:sz="6" w:space="0"/>
            </w:tcBorders>
            <w:vAlign w:val="center"/>
          </w:tcPr>
          <w:p w14:paraId="17E463AB">
            <w:pPr>
              <w:widowControl/>
              <w:spacing w:line="280" w:lineRule="exact"/>
              <w:jc w:val="left"/>
              <w:rPr>
                <w:rFonts w:ascii="宋体" w:hAnsi="宋体" w:cs="宋体"/>
                <w:color w:val="000000" w:themeColor="text1"/>
                <w:kern w:val="0"/>
                <w:sz w:val="24"/>
                <w:u w:val="single"/>
                <w14:textFill>
                  <w14:solidFill>
                    <w14:schemeClr w14:val="tx1"/>
                  </w14:solidFill>
                </w14:textFill>
              </w:rPr>
            </w:pPr>
          </w:p>
        </w:tc>
        <w:tc>
          <w:tcPr>
            <w:tcW w:w="565" w:type="dxa"/>
            <w:tcBorders>
              <w:top w:val="single" w:color="auto" w:sz="6" w:space="0"/>
              <w:left w:val="single" w:color="auto" w:sz="6" w:space="0"/>
              <w:bottom w:val="single" w:color="auto" w:sz="12" w:space="0"/>
              <w:right w:val="single" w:color="auto" w:sz="6" w:space="0"/>
            </w:tcBorders>
            <w:vAlign w:val="center"/>
          </w:tcPr>
          <w:p w14:paraId="2452C2CE">
            <w:pPr>
              <w:widowControl/>
              <w:spacing w:line="280" w:lineRule="exact"/>
              <w:jc w:val="center"/>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szCs w:val="21"/>
                <w:u w:val="single"/>
                <w14:textFill>
                  <w14:solidFill>
                    <w14:schemeClr w14:val="tx1"/>
                  </w14:solidFill>
                </w14:textFill>
              </w:rPr>
              <w:t xml:space="preserve">部 </w:t>
            </w:r>
          </w:p>
          <w:p w14:paraId="61EC1045">
            <w:pPr>
              <w:widowControl/>
              <w:spacing w:line="280" w:lineRule="exact"/>
              <w:jc w:val="center"/>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szCs w:val="21"/>
                <w:u w:val="single"/>
                <w14:textFill>
                  <w14:solidFill>
                    <w14:schemeClr w14:val="tx1"/>
                  </w14:solidFill>
                </w14:textFill>
              </w:rPr>
              <w:t xml:space="preserve">门 </w:t>
            </w:r>
          </w:p>
          <w:p w14:paraId="3FD5BC27">
            <w:pPr>
              <w:widowControl/>
              <w:spacing w:line="280" w:lineRule="exact"/>
              <w:jc w:val="center"/>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szCs w:val="21"/>
                <w:u w:val="single"/>
                <w14:textFill>
                  <w14:solidFill>
                    <w14:schemeClr w14:val="tx1"/>
                  </w14:solidFill>
                </w14:textFill>
              </w:rPr>
              <w:t xml:space="preserve">领 </w:t>
            </w:r>
          </w:p>
          <w:p w14:paraId="7FFEFC7C">
            <w:pPr>
              <w:widowControl/>
              <w:spacing w:line="280" w:lineRule="exact"/>
              <w:jc w:val="center"/>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szCs w:val="21"/>
                <w:u w:val="single"/>
                <w14:textFill>
                  <w14:solidFill>
                    <w14:schemeClr w14:val="tx1"/>
                  </w14:solidFill>
                </w14:textFill>
              </w:rPr>
              <w:t xml:space="preserve">导 </w:t>
            </w:r>
          </w:p>
        </w:tc>
        <w:tc>
          <w:tcPr>
            <w:tcW w:w="8489" w:type="dxa"/>
            <w:gridSpan w:val="3"/>
            <w:tcBorders>
              <w:top w:val="single" w:color="auto" w:sz="6" w:space="0"/>
              <w:left w:val="single" w:color="auto" w:sz="6" w:space="0"/>
              <w:bottom w:val="single" w:color="auto" w:sz="12" w:space="0"/>
              <w:right w:val="single" w:color="auto" w:sz="12" w:space="0"/>
            </w:tcBorders>
            <w:vAlign w:val="center"/>
          </w:tcPr>
          <w:p w14:paraId="2CB0E049">
            <w:pPr>
              <w:widowControl/>
              <w:spacing w:line="280" w:lineRule="exact"/>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szCs w:val="21"/>
                <w:u w:val="single"/>
                <w14:textFill>
                  <w14:solidFill>
                    <w14:schemeClr w14:val="tx1"/>
                  </w14:solidFill>
                </w14:textFill>
              </w:rPr>
              <w:t xml:space="preserve">  </w:t>
            </w:r>
          </w:p>
          <w:p w14:paraId="186BF752">
            <w:pPr>
              <w:widowControl/>
              <w:spacing w:line="280" w:lineRule="exact"/>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szCs w:val="21"/>
                <w:u w:val="single"/>
                <w14:textFill>
                  <w14:solidFill>
                    <w14:schemeClr w14:val="tx1"/>
                  </w14:solidFill>
                </w14:textFill>
              </w:rPr>
              <w:t xml:space="preserve">  </w:t>
            </w:r>
          </w:p>
          <w:p w14:paraId="5B627176">
            <w:pPr>
              <w:widowControl/>
              <w:spacing w:line="280" w:lineRule="exact"/>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szCs w:val="21"/>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部门负责人</w:t>
            </w:r>
            <w:r>
              <w:rPr>
                <w:rFonts w:hint="eastAsia" w:ascii="宋体" w:hAnsi="宋体" w:cs="宋体"/>
                <w:color w:val="000000" w:themeColor="text1"/>
                <w:kern w:val="0"/>
                <w:sz w:val="24"/>
                <w:szCs w:val="21"/>
                <w:u w:val="single"/>
                <w14:textFill>
                  <w14:solidFill>
                    <w14:schemeClr w14:val="tx1"/>
                  </w14:solidFill>
                </w14:textFill>
              </w:rPr>
              <w:t xml:space="preserve">：                        </w:t>
            </w:r>
            <w:r>
              <w:rPr>
                <w:rFonts w:ascii="宋体" w:hAnsi="宋体" w:cs="宋体"/>
                <w:color w:val="000000" w:themeColor="text1"/>
                <w:kern w:val="0"/>
                <w:sz w:val="24"/>
                <w:szCs w:val="21"/>
                <w:u w:val="single"/>
                <w14:textFill>
                  <w14:solidFill>
                    <w14:schemeClr w14:val="tx1"/>
                  </w14:solidFill>
                </w14:textFill>
              </w:rPr>
              <w:t xml:space="preserve">  </w:t>
            </w:r>
            <w:r>
              <w:rPr>
                <w:rFonts w:hint="eastAsia" w:ascii="宋体" w:hAnsi="宋体" w:cs="宋体"/>
                <w:color w:val="000000" w:themeColor="text1"/>
                <w:kern w:val="0"/>
                <w:sz w:val="24"/>
                <w:szCs w:val="21"/>
                <w:u w:val="single"/>
                <w14:textFill>
                  <w14:solidFill>
                    <w14:schemeClr w14:val="tx1"/>
                  </w14:solidFill>
                </w14:textFill>
              </w:rPr>
              <w:t xml:space="preserve">年    月   日 </w:t>
            </w:r>
          </w:p>
        </w:tc>
      </w:tr>
      <w:bookmarkEnd w:id="0"/>
    </w:tbl>
    <w:p w14:paraId="2D49D8E1">
      <w:pPr>
        <w:adjustRightInd w:val="0"/>
        <w:snapToGrid w:val="0"/>
        <w:spacing w:line="14" w:lineRule="exact"/>
        <w:rPr>
          <w:rFonts w:ascii="黑体" w:hAnsi="黑体" w:eastAsia="黑体"/>
          <w:color w:val="000000" w:themeColor="text1"/>
          <w:sz w:val="32"/>
          <w:szCs w:val="32"/>
          <w:u w:val="single"/>
          <w14:textFill>
            <w14:solidFill>
              <w14:schemeClr w14:val="tx1"/>
            </w14:solidFill>
          </w14:textFill>
        </w:rPr>
      </w:pPr>
    </w:p>
    <w:sectPr>
      <w:footerReference r:id="rId5" w:type="default"/>
      <w:footerReference r:id="rId6" w:type="even"/>
      <w:pgSz w:w="11906" w:h="16838"/>
      <w:pgMar w:top="2041" w:right="1531" w:bottom="1758"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6473">
    <w:pPr>
      <w:pStyle w:val="5"/>
      <w:wordWrap w:val="0"/>
      <w:ind w:left="315" w:leftChars="150" w:right="315" w:rightChars="15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E2216">
    <w:pPr>
      <w:pStyle w:val="5"/>
      <w:adjustRightInd w:val="0"/>
      <w:ind w:left="315" w:leftChars="15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098F">
    <w:pPr>
      <w:pStyle w:val="5"/>
      <w:wordWrap w:val="0"/>
      <w:ind w:left="315" w:leftChars="150" w:right="315" w:rightChars="15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8293">
    <w:pPr>
      <w:pStyle w:val="5"/>
      <w:adjustRightInd w:val="0"/>
      <w:ind w:left="315" w:leftChars="15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 w:val="鲁统字〔2018〕100号"/>
  </w:docVars>
  <w:rsids>
    <w:rsidRoot w:val="00983E3E"/>
    <w:rsid w:val="000033DF"/>
    <w:rsid w:val="00030E61"/>
    <w:rsid w:val="000432C2"/>
    <w:rsid w:val="00046B63"/>
    <w:rsid w:val="00047EFB"/>
    <w:rsid w:val="000563A1"/>
    <w:rsid w:val="00056922"/>
    <w:rsid w:val="0007430B"/>
    <w:rsid w:val="0007540D"/>
    <w:rsid w:val="000A41A1"/>
    <w:rsid w:val="000D7128"/>
    <w:rsid w:val="000F659F"/>
    <w:rsid w:val="001142CF"/>
    <w:rsid w:val="00126492"/>
    <w:rsid w:val="00144CF4"/>
    <w:rsid w:val="001463B3"/>
    <w:rsid w:val="00146CA4"/>
    <w:rsid w:val="00146E80"/>
    <w:rsid w:val="001714A7"/>
    <w:rsid w:val="001753E8"/>
    <w:rsid w:val="0017559F"/>
    <w:rsid w:val="001853C5"/>
    <w:rsid w:val="00187538"/>
    <w:rsid w:val="00191817"/>
    <w:rsid w:val="001A6F6A"/>
    <w:rsid w:val="001B1C03"/>
    <w:rsid w:val="001C3199"/>
    <w:rsid w:val="001D3EF0"/>
    <w:rsid w:val="001D5032"/>
    <w:rsid w:val="001E690E"/>
    <w:rsid w:val="002002CA"/>
    <w:rsid w:val="002031FC"/>
    <w:rsid w:val="00223A32"/>
    <w:rsid w:val="00237317"/>
    <w:rsid w:val="00245124"/>
    <w:rsid w:val="00262475"/>
    <w:rsid w:val="0029338F"/>
    <w:rsid w:val="002B5E0E"/>
    <w:rsid w:val="002C39DD"/>
    <w:rsid w:val="002D3C40"/>
    <w:rsid w:val="002E38BB"/>
    <w:rsid w:val="003011BA"/>
    <w:rsid w:val="00350586"/>
    <w:rsid w:val="003745A8"/>
    <w:rsid w:val="0037688C"/>
    <w:rsid w:val="003A4347"/>
    <w:rsid w:val="003B6012"/>
    <w:rsid w:val="003C3620"/>
    <w:rsid w:val="003D5B42"/>
    <w:rsid w:val="003D7A00"/>
    <w:rsid w:val="004314A5"/>
    <w:rsid w:val="00480718"/>
    <w:rsid w:val="004979B5"/>
    <w:rsid w:val="004A1654"/>
    <w:rsid w:val="004C2DA6"/>
    <w:rsid w:val="004E589B"/>
    <w:rsid w:val="004E6996"/>
    <w:rsid w:val="004F31CA"/>
    <w:rsid w:val="005028D9"/>
    <w:rsid w:val="00515722"/>
    <w:rsid w:val="00516E9F"/>
    <w:rsid w:val="00526398"/>
    <w:rsid w:val="005537DB"/>
    <w:rsid w:val="005656D0"/>
    <w:rsid w:val="005669ED"/>
    <w:rsid w:val="005813C9"/>
    <w:rsid w:val="00595707"/>
    <w:rsid w:val="005B1570"/>
    <w:rsid w:val="005F3C4B"/>
    <w:rsid w:val="00604D7D"/>
    <w:rsid w:val="00611C1E"/>
    <w:rsid w:val="006215F4"/>
    <w:rsid w:val="0062287C"/>
    <w:rsid w:val="00642071"/>
    <w:rsid w:val="00671096"/>
    <w:rsid w:val="00672D8D"/>
    <w:rsid w:val="00684990"/>
    <w:rsid w:val="006B0922"/>
    <w:rsid w:val="006B3BFF"/>
    <w:rsid w:val="006D6B2F"/>
    <w:rsid w:val="006E39E2"/>
    <w:rsid w:val="006F5408"/>
    <w:rsid w:val="007121CE"/>
    <w:rsid w:val="00721437"/>
    <w:rsid w:val="0074064B"/>
    <w:rsid w:val="00767930"/>
    <w:rsid w:val="00794B45"/>
    <w:rsid w:val="007C7AE3"/>
    <w:rsid w:val="007D7B63"/>
    <w:rsid w:val="007E789A"/>
    <w:rsid w:val="007F2F15"/>
    <w:rsid w:val="00802BCC"/>
    <w:rsid w:val="008055D8"/>
    <w:rsid w:val="0081367D"/>
    <w:rsid w:val="00830344"/>
    <w:rsid w:val="00837977"/>
    <w:rsid w:val="008508C3"/>
    <w:rsid w:val="00853E66"/>
    <w:rsid w:val="008549B3"/>
    <w:rsid w:val="00854CF9"/>
    <w:rsid w:val="008748C9"/>
    <w:rsid w:val="008E6DDC"/>
    <w:rsid w:val="008F5DB6"/>
    <w:rsid w:val="0090412A"/>
    <w:rsid w:val="00942458"/>
    <w:rsid w:val="00956740"/>
    <w:rsid w:val="00971A4A"/>
    <w:rsid w:val="00973508"/>
    <w:rsid w:val="009817E0"/>
    <w:rsid w:val="00983E3E"/>
    <w:rsid w:val="009A5948"/>
    <w:rsid w:val="009B7975"/>
    <w:rsid w:val="009C6C17"/>
    <w:rsid w:val="009C70A0"/>
    <w:rsid w:val="009D2723"/>
    <w:rsid w:val="009F32D8"/>
    <w:rsid w:val="009F54F6"/>
    <w:rsid w:val="00A02060"/>
    <w:rsid w:val="00A05C03"/>
    <w:rsid w:val="00A12937"/>
    <w:rsid w:val="00A13133"/>
    <w:rsid w:val="00A17BE2"/>
    <w:rsid w:val="00A340E8"/>
    <w:rsid w:val="00A501D3"/>
    <w:rsid w:val="00A96D8A"/>
    <w:rsid w:val="00AA2D51"/>
    <w:rsid w:val="00AA30E1"/>
    <w:rsid w:val="00AD2D82"/>
    <w:rsid w:val="00AD3BD8"/>
    <w:rsid w:val="00AE3F4A"/>
    <w:rsid w:val="00B04228"/>
    <w:rsid w:val="00B06CAC"/>
    <w:rsid w:val="00B1288B"/>
    <w:rsid w:val="00B20B43"/>
    <w:rsid w:val="00B24501"/>
    <w:rsid w:val="00BA5EE4"/>
    <w:rsid w:val="00BC3D24"/>
    <w:rsid w:val="00C07E95"/>
    <w:rsid w:val="00C311E5"/>
    <w:rsid w:val="00C313B6"/>
    <w:rsid w:val="00C50305"/>
    <w:rsid w:val="00C52B8E"/>
    <w:rsid w:val="00C53449"/>
    <w:rsid w:val="00C61FA1"/>
    <w:rsid w:val="00C7467B"/>
    <w:rsid w:val="00C90503"/>
    <w:rsid w:val="00CA2A09"/>
    <w:rsid w:val="00CC7A62"/>
    <w:rsid w:val="00CD0CA1"/>
    <w:rsid w:val="00CF05DC"/>
    <w:rsid w:val="00CF236C"/>
    <w:rsid w:val="00CF6E17"/>
    <w:rsid w:val="00D02E8D"/>
    <w:rsid w:val="00D05B31"/>
    <w:rsid w:val="00D072FB"/>
    <w:rsid w:val="00D25D7B"/>
    <w:rsid w:val="00D274F4"/>
    <w:rsid w:val="00D4341A"/>
    <w:rsid w:val="00D55124"/>
    <w:rsid w:val="00D85E57"/>
    <w:rsid w:val="00D86B8B"/>
    <w:rsid w:val="00D948F5"/>
    <w:rsid w:val="00D9673B"/>
    <w:rsid w:val="00D97545"/>
    <w:rsid w:val="00DB49C9"/>
    <w:rsid w:val="00DC161A"/>
    <w:rsid w:val="00DC37C3"/>
    <w:rsid w:val="00DD63D7"/>
    <w:rsid w:val="00E208B7"/>
    <w:rsid w:val="00E31D8D"/>
    <w:rsid w:val="00E76B33"/>
    <w:rsid w:val="00E81542"/>
    <w:rsid w:val="00E829DF"/>
    <w:rsid w:val="00E93327"/>
    <w:rsid w:val="00EA1632"/>
    <w:rsid w:val="00EA2CDE"/>
    <w:rsid w:val="00EC0214"/>
    <w:rsid w:val="00EE68CA"/>
    <w:rsid w:val="00F06331"/>
    <w:rsid w:val="00F0707C"/>
    <w:rsid w:val="00F278B8"/>
    <w:rsid w:val="00F36190"/>
    <w:rsid w:val="00F60B06"/>
    <w:rsid w:val="00F65C17"/>
    <w:rsid w:val="00F94285"/>
    <w:rsid w:val="00FA792D"/>
    <w:rsid w:val="00FB1E59"/>
    <w:rsid w:val="00FE15FC"/>
    <w:rsid w:val="00FF2DE5"/>
    <w:rsid w:val="00FF7E40"/>
    <w:rsid w:val="10E32488"/>
    <w:rsid w:val="13C07DDA"/>
    <w:rsid w:val="1596462E"/>
    <w:rsid w:val="15A96EB1"/>
    <w:rsid w:val="198376AA"/>
    <w:rsid w:val="1C4B0C60"/>
    <w:rsid w:val="1DE02CF8"/>
    <w:rsid w:val="1F3768FF"/>
    <w:rsid w:val="249C1FCF"/>
    <w:rsid w:val="25E35426"/>
    <w:rsid w:val="27A1297F"/>
    <w:rsid w:val="2E941BD5"/>
    <w:rsid w:val="30A353FE"/>
    <w:rsid w:val="32B4327A"/>
    <w:rsid w:val="32DB03E3"/>
    <w:rsid w:val="35DC2BD5"/>
    <w:rsid w:val="3AA5547B"/>
    <w:rsid w:val="3AC75D9A"/>
    <w:rsid w:val="3DFC7789"/>
    <w:rsid w:val="41880537"/>
    <w:rsid w:val="425F3276"/>
    <w:rsid w:val="44E767D7"/>
    <w:rsid w:val="450E742D"/>
    <w:rsid w:val="476559B8"/>
    <w:rsid w:val="47F53B42"/>
    <w:rsid w:val="51296957"/>
    <w:rsid w:val="52CA2F7C"/>
    <w:rsid w:val="5AEA0397"/>
    <w:rsid w:val="65B9334B"/>
    <w:rsid w:val="676D7D8E"/>
    <w:rsid w:val="6A465492"/>
    <w:rsid w:val="6FA7E83F"/>
    <w:rsid w:val="70821599"/>
    <w:rsid w:val="75167F2B"/>
    <w:rsid w:val="788F1CE2"/>
    <w:rsid w:val="7A8A3B4E"/>
    <w:rsid w:val="7EE01056"/>
    <w:rsid w:val="FE7FF1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urier New"/>
      <w:szCs w:val="20"/>
    </w:rPr>
  </w:style>
  <w:style w:type="paragraph" w:styleId="3">
    <w:name w:val="Date"/>
    <w:basedOn w:val="1"/>
    <w:next w:val="1"/>
    <w:link w:val="17"/>
    <w:qFormat/>
    <w:uiPriority w:val="0"/>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4">
    <w:name w:val="List Paragraph"/>
    <w:basedOn w:val="1"/>
    <w:qFormat/>
    <w:uiPriority w:val="34"/>
    <w:pPr>
      <w:ind w:firstLine="420" w:firstLineChars="200"/>
    </w:pPr>
    <w:rPr>
      <w:rFonts w:ascii="Calibri" w:hAnsi="Calibri"/>
    </w:rPr>
  </w:style>
  <w:style w:type="character" w:customStyle="1" w:styleId="15">
    <w:name w:val="页脚 Char"/>
    <w:link w:val="5"/>
    <w:qFormat/>
    <w:uiPriority w:val="99"/>
    <w:rPr>
      <w:kern w:val="2"/>
      <w:sz w:val="18"/>
      <w:szCs w:val="18"/>
    </w:rPr>
  </w:style>
  <w:style w:type="character" w:customStyle="1" w:styleId="16">
    <w:name w:val="批注框文本 Char"/>
    <w:link w:val="4"/>
    <w:qFormat/>
    <w:uiPriority w:val="99"/>
    <w:rPr>
      <w:sz w:val="18"/>
      <w:szCs w:val="18"/>
    </w:rPr>
  </w:style>
  <w:style w:type="character" w:customStyle="1" w:styleId="17">
    <w:name w:val="日期 Char"/>
    <w:link w:val="3"/>
    <w:qFormat/>
    <w:uiPriority w:val="99"/>
    <w:rPr>
      <w:sz w:val="18"/>
      <w:szCs w:val="18"/>
    </w:rPr>
  </w:style>
  <w:style w:type="paragraph" w:customStyle="1" w:styleId="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9">
    <w:name w:val="纯文本 Char"/>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3518</Words>
  <Characters>3525</Characters>
  <Lines>43</Lines>
  <Paragraphs>12</Paragraphs>
  <TotalTime>0</TotalTime>
  <ScaleCrop>false</ScaleCrop>
  <LinksUpToDate>false</LinksUpToDate>
  <CharactersWithSpaces>3811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2023-06-07T08:54:00Z</dcterms:created>
  <dc:creator>USER</dc:creator>
  <cp:lastModifiedBy>似曾相识</cp:lastModifiedBy>
  <cp:lastPrinted>2023-06-07T02:09:00Z</cp:lastPrinted>
  <dcterms:modified xsi:type="dcterms:W3CDTF">2024-12-02T03:16:18Z</dcterms:modified>
  <dc:title>山东省统计局文件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3CD9C423E9534C3DAED445A529E017A5</vt:lpwstr>
  </property>
</Properties>
</file>