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泰安市人才金政服务平台--人社局端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操 作 说 明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</w:rPr>
      </w:pPr>
    </w:p>
    <w:p>
      <w:pPr>
        <w:ind w:left="-105" w:leftChars="-50" w:right="-105" w:rightChars="-50" w:firstLine="64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一、登录地址：</w:t>
      </w:r>
      <w:r>
        <w:fldChar w:fldCharType="begin"/>
      </w:r>
      <w:r>
        <w:instrText xml:space="preserve"> HYPERLINK "http://124.130.146.14:8008/tsp/logonDialog_3709.jsp" </w:instrText>
      </w:r>
      <w:r>
        <w:fldChar w:fldCharType="separate"/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t>http://124.130.146.14:8008/tsp/logonDialog_3709.jsp</w:t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或登录泰安市人力资源社会保障局官网—个人网上服务—人事人才—人才金政服务平台。</w:t>
      </w:r>
    </w:p>
    <w:p>
      <w:pPr>
        <w:ind w:left="-105" w:leftChars="-50" w:right="-105" w:rightChars="-50" w:firstLine="64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系统使用小窍门：</w:t>
      </w:r>
      <w:r>
        <w:rPr>
          <w:rFonts w:ascii="Times New Roman" w:hAnsi="Times New Roman" w:eastAsia="仿宋_GB2312" w:cs="Times New Roman"/>
          <w:sz w:val="32"/>
          <w:szCs w:val="32"/>
        </w:rPr>
        <w:t>点击右上角小方框可返回首页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57800" cy="933450"/>
            <wp:effectExtent l="0" t="0" r="0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ind w:left="-105" w:leftChars="-50" w:right="-105" w:rightChars="-50" w:firstLine="646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二、审核单位注册信息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单位提交注册信息后，人社局审核。权限管理-单位注册信息管理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1552575"/>
            <wp:effectExtent l="0" t="0" r="9525" b="9525"/>
            <wp:docPr id="28" name="图片 27" descr="78d58ef20802bdcaf7d8ad1a4cb6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78d58ef20802bdcaf7d8ad1a4cb6d8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2352675"/>
            <wp:effectExtent l="0" t="0" r="9525" b="952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ind w:left="-105" w:leftChars="-50" w:right="-105" w:rightChars="-50" w:firstLine="646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三、生活补贴子系统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1762125"/>
            <wp:effectExtent l="0" t="0" r="9525" b="952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业务经办</w:t>
      </w:r>
    </w:p>
    <w:p>
      <w:pPr>
        <w:numPr>
          <w:ilvl w:val="1"/>
          <w:numId w:val="2"/>
        </w:numPr>
        <w:ind w:left="108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审核个人申报信息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功能描述：主要业务人员生活补贴申报的审核。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功能使用：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1）可以使用查询条件，进行人员的查询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2）点击“查看详情”可以查看此人申报的相关信息及上传的附件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3）可以将选中的人员进行审核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2343150"/>
            <wp:effectExtent l="0" t="0" r="9525" b="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1.2 代特殊情况毕业生申报</w:t>
      </w:r>
    </w:p>
    <w:p>
      <w:pPr>
        <w:spacing w:line="580" w:lineRule="exact"/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功能描述：业务人员录入特殊情况的毕业生，此功能无任何与就业、社保、劳动合同的校验。</w:t>
      </w:r>
    </w:p>
    <w:p>
      <w:pPr>
        <w:spacing w:line="580" w:lineRule="exact"/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功能使用：</w:t>
      </w:r>
    </w:p>
    <w:p>
      <w:pPr>
        <w:numPr>
          <w:ilvl w:val="0"/>
          <w:numId w:val="3"/>
        </w:numPr>
        <w:spacing w:line="580" w:lineRule="exact"/>
        <w:ind w:left="5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输入查询条件，可以查看是否有申报信息</w:t>
      </w:r>
    </w:p>
    <w:p>
      <w:pPr>
        <w:numPr>
          <w:ilvl w:val="0"/>
          <w:numId w:val="3"/>
        </w:numPr>
        <w:spacing w:line="580" w:lineRule="exact"/>
        <w:ind w:left="5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点击“特殊申报”，可以录入相关的申报信息</w:t>
      </w:r>
    </w:p>
    <w:p>
      <w:pPr>
        <w:spacing w:line="580" w:lineRule="exact"/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3）点击“修改”功能，可以将之前录入后暂存的信息，进行申报内容的修改</w:t>
      </w:r>
    </w:p>
    <w:p>
      <w:pPr>
        <w:spacing w:line="580" w:lineRule="exact"/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4）“删除”，在“审核状态”为“待提交”或者“审核不通过”状态，是可以将申报进行删除，若是“审核状态”为审核中，无法进行申报的删除。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181600" cy="1809750"/>
            <wp:effectExtent l="0" t="0" r="0" b="0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2905125"/>
            <wp:effectExtent l="0" t="0" r="9525" b="9525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1.3 补贴拨付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功能描述：业务人员进行学生补贴信息的发放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功能使用：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1）查询条件中，可选择单位名称及补贴类型查询补贴信息</w:t>
      </w:r>
    </w:p>
    <w:p>
      <w:pPr>
        <w:ind w:left="105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2）根据查询条件，显示需要拨付人员，点击“补贴拨付”功能进行补贴的发放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5267325" cy="2209800"/>
            <wp:effectExtent l="0" t="0" r="9525" b="0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1.4 补贴拨付管理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功能描述：用于已经拨付过的相关补贴信息的查看功能使用：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1）根据查询条件，可以查看人员的拨付信息。工作人员补贴发放起始年月（工作人员是哪个月份进行的补贴的发放）。申请人领取月份（申请人发放过那个月的补贴）</w:t>
      </w:r>
    </w:p>
    <w:p>
      <w:pPr>
        <w:ind w:left="105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2）在“拨付发放明细”中，会显示查询条件下的人员明细。</w:t>
      </w:r>
    </w:p>
    <w:p>
      <w:pPr>
        <w:ind w:left="105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3）重置后，点击“拨付汇总信息”同样的工作人员发放起始和终止年月，点击查询，会将拨付明细中的人员进行汇总，形成一人一条信息。</w:t>
      </w:r>
    </w:p>
    <w:p>
      <w:pPr>
        <w:ind w:left="105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4）点击“查看详情”，可以查看此人自申报以来的所有拨付数据，若补贴有问题，需要进行待遇追回，可以选中相关的拨付信息，点击“追回”。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7325" cy="2171700"/>
            <wp:effectExtent l="0" t="0" r="9525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701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Theme="minorEastAsia" w:hAnsiTheme="minorEastAsia"/>
        <w:sz w:val="24"/>
        <w:szCs w:val="24"/>
      </w:rPr>
      <w:t xml:space="preserve">— </w:t>
    </w:r>
    <w:sdt>
      <w:sdtPr>
        <w:rPr>
          <w:rFonts w:asciiTheme="minorEastAsia" w:hAnsiTheme="minorEastAsia"/>
          <w:sz w:val="24"/>
          <w:szCs w:val="24"/>
        </w:rPr>
        <w:id w:val="8570805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Theme="minorEastAsia" w:hAnsiTheme="minorEastAsia"/>
        <w:sz w:val="24"/>
        <w:szCs w:val="24"/>
      </w:rPr>
      <w:t xml:space="preserve">— </w:t>
    </w:r>
    <w:sdt>
      <w:sdtPr>
        <w:rPr>
          <w:rFonts w:asciiTheme="minorEastAsia" w:hAnsiTheme="minorEastAsia"/>
          <w:sz w:val="24"/>
          <w:szCs w:val="24"/>
        </w:rPr>
        <w:id w:val="8570825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3E63F"/>
    <w:multiLevelType w:val="singleLevel"/>
    <w:tmpl w:val="BE13E6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1424D2"/>
    <w:multiLevelType w:val="multilevel"/>
    <w:tmpl w:val="EE1424D2"/>
    <w:lvl w:ilvl="0" w:tentative="0">
      <w:start w:val="1"/>
      <w:numFmt w:val="decimal"/>
      <w:suff w:val="space"/>
      <w:lvlText w:val="%1"/>
      <w:lvlJc w:val="left"/>
      <w:pPr>
        <w:ind w:left="105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105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05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05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05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05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05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05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05" w:firstLine="0"/>
      </w:pPr>
      <w:rPr>
        <w:rFonts w:hint="default"/>
      </w:rPr>
    </w:lvl>
  </w:abstractNum>
  <w:abstractNum w:abstractNumId="2">
    <w:nsid w:val="2FF1614A"/>
    <w:multiLevelType w:val="singleLevel"/>
    <w:tmpl w:val="2FF1614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mMyMmQyZTg2MTc4ODMyNjE5YTE1OGQwOGQ3Y2EifQ=="/>
  </w:docVars>
  <w:rsids>
    <w:rsidRoot w:val="51195A0A"/>
    <w:rsid w:val="0000701A"/>
    <w:rsid w:val="000517FC"/>
    <w:rsid w:val="000A28D0"/>
    <w:rsid w:val="00105C42"/>
    <w:rsid w:val="001777AE"/>
    <w:rsid w:val="0019356B"/>
    <w:rsid w:val="001A0562"/>
    <w:rsid w:val="001E3DD6"/>
    <w:rsid w:val="002F195A"/>
    <w:rsid w:val="003E74C7"/>
    <w:rsid w:val="00433F02"/>
    <w:rsid w:val="00437FB7"/>
    <w:rsid w:val="004B5180"/>
    <w:rsid w:val="00511C1B"/>
    <w:rsid w:val="00547EE9"/>
    <w:rsid w:val="00580D45"/>
    <w:rsid w:val="0058393A"/>
    <w:rsid w:val="005B0427"/>
    <w:rsid w:val="005D4E1D"/>
    <w:rsid w:val="005E131E"/>
    <w:rsid w:val="00654FAD"/>
    <w:rsid w:val="006B2B96"/>
    <w:rsid w:val="006F7979"/>
    <w:rsid w:val="00705EC7"/>
    <w:rsid w:val="00710525"/>
    <w:rsid w:val="00752B6F"/>
    <w:rsid w:val="007F07A6"/>
    <w:rsid w:val="008C6D00"/>
    <w:rsid w:val="00915AEC"/>
    <w:rsid w:val="009358DA"/>
    <w:rsid w:val="00940BCC"/>
    <w:rsid w:val="00942DEA"/>
    <w:rsid w:val="00B01C51"/>
    <w:rsid w:val="00B57214"/>
    <w:rsid w:val="00B8389D"/>
    <w:rsid w:val="00B93557"/>
    <w:rsid w:val="00BB0C98"/>
    <w:rsid w:val="00BD12CB"/>
    <w:rsid w:val="00C414CC"/>
    <w:rsid w:val="00C50A3D"/>
    <w:rsid w:val="00D45B78"/>
    <w:rsid w:val="00DB325A"/>
    <w:rsid w:val="00E311D8"/>
    <w:rsid w:val="00E627BC"/>
    <w:rsid w:val="00E84637"/>
    <w:rsid w:val="00EE7573"/>
    <w:rsid w:val="00F32709"/>
    <w:rsid w:val="00F91138"/>
    <w:rsid w:val="08311CF1"/>
    <w:rsid w:val="083A7A26"/>
    <w:rsid w:val="09815C56"/>
    <w:rsid w:val="0D9A2BF0"/>
    <w:rsid w:val="10D62733"/>
    <w:rsid w:val="14067D67"/>
    <w:rsid w:val="15427FDE"/>
    <w:rsid w:val="1A780792"/>
    <w:rsid w:val="26ED4F93"/>
    <w:rsid w:val="278A0EE8"/>
    <w:rsid w:val="298F66CE"/>
    <w:rsid w:val="349A76E8"/>
    <w:rsid w:val="35B8699C"/>
    <w:rsid w:val="3E7133D7"/>
    <w:rsid w:val="45BA29C7"/>
    <w:rsid w:val="487C17E3"/>
    <w:rsid w:val="4C8257A2"/>
    <w:rsid w:val="51195A0A"/>
    <w:rsid w:val="68C5138A"/>
    <w:rsid w:val="69A84119"/>
    <w:rsid w:val="6D917469"/>
    <w:rsid w:val="6E5856FD"/>
    <w:rsid w:val="7A0765DF"/>
    <w:rsid w:val="7EF31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0"/>
    <w:pPr>
      <w:spacing w:line="600" w:lineRule="exact"/>
      <w:ind w:firstLine="880" w:firstLineChars="200"/>
      <w:jc w:val="left"/>
      <w:outlineLvl w:val="1"/>
    </w:pPr>
    <w:rPr>
      <w:rFonts w:ascii="Times New Roman" w:hAnsi="Times New Roman" w:eastAsia="黑体" w:cs="Times New Roman"/>
      <w:bCs/>
      <w:sz w:val="32"/>
      <w:szCs w:val="32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spacing w:line="600" w:lineRule="exact"/>
      <w:ind w:firstLine="200" w:firstLineChars="200"/>
      <w:jc w:val="left"/>
      <w:outlineLvl w:val="2"/>
    </w:pPr>
    <w:rPr>
      <w:rFonts w:ascii="Times New Roman" w:hAnsi="Times New Roman" w:eastAsia="楷体_GB2312" w:cs="宋体"/>
      <w:bCs/>
      <w:kern w:val="0"/>
      <w:sz w:val="32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Theme="minorHAnsi" w:hAnsiTheme="minorHAnsi" w:eastAsiaTheme="minorEastAsia" w:cstheme="minorBidi"/>
      <w:color w:val="0563C1"/>
      <w:u w:val="single"/>
    </w:rPr>
  </w:style>
  <w:style w:type="paragraph" w:customStyle="1" w:styleId="11">
    <w:name w:val="TOC1"/>
    <w:basedOn w:val="1"/>
    <w:next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标题 3 字符"/>
    <w:link w:val="3"/>
    <w:qFormat/>
    <w:uiPriority w:val="99"/>
    <w:rPr>
      <w:rFonts w:eastAsia="楷体_GB2312" w:cs="宋体" w:asciiTheme="minorHAnsi" w:hAnsiTheme="minorHAnsi"/>
      <w:bCs/>
      <w:kern w:val="0"/>
      <w:szCs w:val="27"/>
    </w:rPr>
  </w:style>
  <w:style w:type="character" w:customStyle="1" w:styleId="13">
    <w:name w:val="页眉 字符"/>
    <w:basedOn w:val="9"/>
    <w:link w:val="6"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2 字符"/>
    <w:basedOn w:val="9"/>
    <w:link w:val="2"/>
    <w:qFormat/>
    <w:uiPriority w:val="0"/>
    <w:rPr>
      <w:rFonts w:ascii="Times New Roman" w:hAnsi="Times New Roman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787</Words>
  <Characters>844</Characters>
  <Lines>32</Lines>
  <Paragraphs>9</Paragraphs>
  <TotalTime>255</TotalTime>
  <ScaleCrop>false</ScaleCrop>
  <LinksUpToDate>false</LinksUpToDate>
  <CharactersWithSpaces>850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2022-12-07T15:59:00Z</dcterms:created>
  <dc:creator>lenovo</dc:creator>
  <cp:lastModifiedBy>陈栋</cp:lastModifiedBy>
  <cp:lastPrinted>2022-12-09T02:28:00Z</cp:lastPrinted>
  <dcterms:modified xsi:type="dcterms:W3CDTF">2023-07-02T15:36:27Z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1EA59C08DF6048F1A2EA3C32718B026C</vt:lpwstr>
  </property>
</Properties>
</file>